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5B" w:rsidRDefault="0064437E" w:rsidP="00DF186B">
      <w:pPr>
        <w:tabs>
          <w:tab w:val="clear" w:pos="284"/>
          <w:tab w:val="clear" w:pos="1701"/>
        </w:tabs>
        <w:spacing w:line="480" w:lineRule="auto"/>
        <w:rPr>
          <w:rFonts w:ascii="Times New Roman" w:hAnsi="Times New Roman"/>
          <w:b/>
          <w:bCs/>
          <w:sz w:val="24"/>
          <w:szCs w:val="24"/>
          <w:lang w:val="en-US"/>
        </w:rPr>
      </w:pPr>
      <w:bookmarkStart w:id="0" w:name="_GoBack"/>
      <w:r>
        <w:rPr>
          <w:rFonts w:ascii="Times New Roman" w:hAnsi="Times New Roman"/>
          <w:b/>
          <w:bCs/>
          <w:sz w:val="24"/>
          <w:szCs w:val="24"/>
          <w:lang w:val="en-US"/>
        </w:rPr>
        <w:t>Supplemental Digital Content</w:t>
      </w:r>
      <w:r w:rsidR="002C325B">
        <w:rPr>
          <w:rFonts w:ascii="Times New Roman" w:hAnsi="Times New Roman"/>
          <w:b/>
          <w:bCs/>
          <w:sz w:val="24"/>
          <w:szCs w:val="24"/>
          <w:lang w:val="en-US"/>
        </w:rPr>
        <w:t xml:space="preserve"> </w:t>
      </w:r>
      <w:bookmarkEnd w:id="0"/>
      <w:r w:rsidR="002C325B">
        <w:rPr>
          <w:rFonts w:ascii="Times New Roman" w:hAnsi="Times New Roman"/>
          <w:b/>
          <w:bCs/>
          <w:sz w:val="24"/>
          <w:szCs w:val="24"/>
          <w:lang w:val="en-US"/>
        </w:rPr>
        <w:t>2</w:t>
      </w:r>
    </w:p>
    <w:p w:rsidR="00DF186B" w:rsidRDefault="00DF186B" w:rsidP="00DF186B">
      <w:pPr>
        <w:tabs>
          <w:tab w:val="clear" w:pos="284"/>
          <w:tab w:val="clear" w:pos="1701"/>
        </w:tabs>
        <w:spacing w:line="480" w:lineRule="auto"/>
        <w:rPr>
          <w:rFonts w:ascii="Times New Roman" w:hAnsi="Times New Roman"/>
          <w:b/>
          <w:bCs/>
          <w:sz w:val="24"/>
          <w:szCs w:val="24"/>
          <w:lang w:val="en-US"/>
        </w:rPr>
      </w:pPr>
    </w:p>
    <w:p w:rsidR="002C325B" w:rsidRDefault="002C325B" w:rsidP="00DF186B">
      <w:pPr>
        <w:tabs>
          <w:tab w:val="clear" w:pos="284"/>
          <w:tab w:val="clear" w:pos="1701"/>
        </w:tabs>
        <w:spacing w:line="480" w:lineRule="auto"/>
        <w:rPr>
          <w:rFonts w:ascii="Times New Roman" w:hAnsi="Times New Roman"/>
          <w:bCs/>
          <w:sz w:val="24"/>
          <w:szCs w:val="24"/>
          <w:lang w:val="en-US"/>
        </w:rPr>
      </w:pPr>
      <w:r w:rsidRPr="002C325B">
        <w:rPr>
          <w:rFonts w:ascii="Times New Roman" w:hAnsi="Times New Roman"/>
          <w:b/>
          <w:bCs/>
          <w:sz w:val="24"/>
          <w:szCs w:val="24"/>
          <w:lang w:val="en-US"/>
        </w:rPr>
        <w:t>Methods</w:t>
      </w:r>
    </w:p>
    <w:p w:rsidR="002C325B" w:rsidRDefault="002C325B" w:rsidP="00DF186B">
      <w:pPr>
        <w:tabs>
          <w:tab w:val="clear" w:pos="284"/>
          <w:tab w:val="clear" w:pos="1701"/>
        </w:tabs>
        <w:spacing w:line="480" w:lineRule="auto"/>
        <w:rPr>
          <w:rFonts w:ascii="Times New Roman" w:hAnsi="Times New Roman"/>
          <w:bCs/>
          <w:sz w:val="24"/>
          <w:szCs w:val="24"/>
          <w:lang w:val="en-US"/>
        </w:rPr>
      </w:pPr>
      <w:r w:rsidRPr="002C325B">
        <w:rPr>
          <w:rFonts w:ascii="Times New Roman" w:hAnsi="Times New Roman"/>
          <w:bCs/>
          <w:i/>
          <w:sz w:val="24"/>
          <w:szCs w:val="24"/>
          <w:lang w:val="en-US"/>
        </w:rPr>
        <w:t>Outcomes</w:t>
      </w:r>
    </w:p>
    <w:p w:rsidR="00AC4D39" w:rsidRDefault="002C325B" w:rsidP="00DF186B">
      <w:pPr>
        <w:tabs>
          <w:tab w:val="clear" w:pos="284"/>
          <w:tab w:val="clear" w:pos="1701"/>
        </w:tabs>
        <w:spacing w:line="480" w:lineRule="auto"/>
        <w:rPr>
          <w:rFonts w:ascii="Times New Roman" w:hAnsi="Times New Roman"/>
          <w:bCs/>
          <w:sz w:val="24"/>
          <w:szCs w:val="24"/>
          <w:lang w:val="en-US"/>
        </w:rPr>
      </w:pPr>
      <w:r w:rsidRPr="00BC4F52">
        <w:rPr>
          <w:rFonts w:ascii="Times New Roman" w:hAnsi="Times New Roman"/>
          <w:bCs/>
          <w:sz w:val="24"/>
          <w:szCs w:val="24"/>
          <w:lang w:val="en-US"/>
        </w:rPr>
        <w:t>During the CPET, absolute values at peak exercise were calculated as the average value over the last 30 seconds prior to test termination. Peak heart rate was defined as the highest heart rate achieved during the CPET. A CPET was considered to be at or near the maximal level when at least one of the following criteria was met: a heart rate at peak exercise of &gt;95% of predicted (predicted peak heart rate [beats/min] = 208 – 0.7 × age [years]) and/or a respiratory exchange ratio at peak exercise of &gt;1.10. Aerobic fitness was assessed by determining the VO</w:t>
      </w:r>
      <w:r w:rsidRPr="00BC4F52">
        <w:rPr>
          <w:rFonts w:ascii="Times New Roman" w:hAnsi="Times New Roman"/>
          <w:bCs/>
          <w:sz w:val="24"/>
          <w:szCs w:val="24"/>
          <w:vertAlign w:val="subscript"/>
          <w:lang w:val="en-US"/>
        </w:rPr>
        <w:t>2</w:t>
      </w:r>
      <w:r w:rsidRPr="00BC4F52">
        <w:rPr>
          <w:rFonts w:ascii="Times New Roman" w:hAnsi="Times New Roman"/>
          <w:bCs/>
          <w:sz w:val="24"/>
          <w:szCs w:val="24"/>
          <w:lang w:val="en-US"/>
        </w:rPr>
        <w:t xml:space="preserve"> at the VAT and at peak exercise (VO</w:t>
      </w:r>
      <w:r w:rsidRPr="00BC4F52">
        <w:rPr>
          <w:rFonts w:ascii="Times New Roman" w:hAnsi="Times New Roman"/>
          <w:bCs/>
          <w:sz w:val="24"/>
          <w:szCs w:val="24"/>
          <w:vertAlign w:val="subscript"/>
          <w:lang w:val="en-US"/>
        </w:rPr>
        <w:t>2peak</w:t>
      </w:r>
      <w:r w:rsidRPr="00BC4F52">
        <w:rPr>
          <w:rFonts w:ascii="Times New Roman" w:hAnsi="Times New Roman"/>
          <w:bCs/>
          <w:sz w:val="24"/>
          <w:szCs w:val="24"/>
          <w:lang w:val="en-US"/>
        </w:rPr>
        <w:t>). The VAT was detected by using the V-slope method</w:t>
      </w:r>
      <w:r w:rsidR="0057405A" w:rsidRPr="0057405A">
        <w:rPr>
          <w:rFonts w:ascii="Times New Roman" w:hAnsi="Times New Roman"/>
          <w:bCs/>
          <w:sz w:val="24"/>
          <w:szCs w:val="24"/>
          <w:vertAlign w:val="superscript"/>
          <w:lang w:val="en-US"/>
        </w:rPr>
        <w:t>1</w:t>
      </w:r>
      <w:r w:rsidRPr="00BC4F52">
        <w:rPr>
          <w:rFonts w:ascii="Times New Roman" w:hAnsi="Times New Roman"/>
          <w:bCs/>
          <w:sz w:val="24"/>
          <w:szCs w:val="24"/>
          <w:lang w:val="en-US"/>
        </w:rPr>
        <w:t xml:space="preserve"> and verified with the ventilatory equivalents method.</w:t>
      </w:r>
      <w:r w:rsidR="0057405A" w:rsidRPr="0057405A">
        <w:rPr>
          <w:rFonts w:ascii="Times New Roman" w:hAnsi="Times New Roman"/>
          <w:bCs/>
          <w:sz w:val="24"/>
          <w:szCs w:val="24"/>
          <w:vertAlign w:val="superscript"/>
          <w:lang w:val="en-US"/>
        </w:rPr>
        <w:t>2</w:t>
      </w:r>
      <w:r w:rsidR="0057405A">
        <w:rPr>
          <w:rFonts w:ascii="Times New Roman" w:hAnsi="Times New Roman"/>
          <w:bCs/>
          <w:sz w:val="24"/>
          <w:szCs w:val="24"/>
          <w:lang w:val="en-US"/>
        </w:rPr>
        <w:t xml:space="preserve"> </w:t>
      </w:r>
    </w:p>
    <w:p w:rsidR="00580506" w:rsidRDefault="00580506" w:rsidP="00DF186B">
      <w:pPr>
        <w:tabs>
          <w:tab w:val="clear" w:pos="284"/>
          <w:tab w:val="clear" w:pos="1701"/>
        </w:tabs>
        <w:spacing w:line="480" w:lineRule="auto"/>
        <w:rPr>
          <w:rFonts w:ascii="Times New Roman" w:hAnsi="Times New Roman"/>
          <w:bCs/>
          <w:sz w:val="24"/>
          <w:szCs w:val="24"/>
          <w:lang w:val="en-US"/>
        </w:rPr>
      </w:pPr>
    </w:p>
    <w:p w:rsidR="00580506" w:rsidRDefault="00580506" w:rsidP="00DF186B">
      <w:pPr>
        <w:tabs>
          <w:tab w:val="clear" w:pos="284"/>
          <w:tab w:val="clear" w:pos="1701"/>
        </w:tabs>
        <w:spacing w:line="480" w:lineRule="auto"/>
        <w:rPr>
          <w:rFonts w:ascii="Times New Roman" w:hAnsi="Times New Roman"/>
          <w:bCs/>
          <w:sz w:val="24"/>
          <w:szCs w:val="24"/>
          <w:lang w:val="en-US"/>
        </w:rPr>
      </w:pPr>
      <w:r w:rsidRPr="00580506">
        <w:rPr>
          <w:rFonts w:ascii="Times New Roman" w:hAnsi="Times New Roman"/>
          <w:b/>
          <w:bCs/>
          <w:sz w:val="24"/>
          <w:szCs w:val="24"/>
          <w:lang w:val="en-US"/>
        </w:rPr>
        <w:t>References</w:t>
      </w:r>
    </w:p>
    <w:p w:rsidR="0057405A" w:rsidRPr="00BC4F52" w:rsidRDefault="0057405A" w:rsidP="00DF186B">
      <w:pPr>
        <w:pStyle w:val="Normaalweb"/>
        <w:spacing w:before="0" w:beforeAutospacing="0" w:after="0" w:afterAutospacing="0" w:line="480" w:lineRule="auto"/>
        <w:rPr>
          <w:bCs/>
          <w:lang w:val="en-US"/>
        </w:rPr>
      </w:pPr>
      <w:r>
        <w:rPr>
          <w:bCs/>
          <w:lang w:val="en-US"/>
        </w:rPr>
        <w:t>1</w:t>
      </w:r>
      <w:r w:rsidRPr="00BC4F52">
        <w:rPr>
          <w:bCs/>
          <w:lang w:val="en-US"/>
        </w:rPr>
        <w:t xml:space="preserve">.     Beaver WL, Wasserman K, </w:t>
      </w:r>
      <w:proofErr w:type="spellStart"/>
      <w:r w:rsidRPr="00BC4F52">
        <w:rPr>
          <w:bCs/>
          <w:lang w:val="en-US"/>
        </w:rPr>
        <w:t>Whipp</w:t>
      </w:r>
      <w:proofErr w:type="spellEnd"/>
      <w:r w:rsidRPr="00BC4F52">
        <w:rPr>
          <w:bCs/>
          <w:lang w:val="en-US"/>
        </w:rPr>
        <w:t xml:space="preserve"> BJ. A new method for detecting anaerobic threshold by gas exchange. </w:t>
      </w:r>
      <w:r w:rsidRPr="00BC4F52">
        <w:rPr>
          <w:bCs/>
          <w:i/>
          <w:iCs/>
          <w:lang w:val="en-US"/>
        </w:rPr>
        <w:t xml:space="preserve">J </w:t>
      </w:r>
      <w:proofErr w:type="spellStart"/>
      <w:r w:rsidRPr="00BC4F52">
        <w:rPr>
          <w:bCs/>
          <w:i/>
          <w:iCs/>
          <w:lang w:val="en-US"/>
        </w:rPr>
        <w:t>Appl</w:t>
      </w:r>
      <w:proofErr w:type="spellEnd"/>
      <w:r w:rsidRPr="00BC4F52">
        <w:rPr>
          <w:bCs/>
          <w:i/>
          <w:iCs/>
          <w:lang w:val="en-US"/>
        </w:rPr>
        <w:t xml:space="preserve"> </w:t>
      </w:r>
      <w:proofErr w:type="spellStart"/>
      <w:r w:rsidRPr="00BC4F52">
        <w:rPr>
          <w:bCs/>
          <w:i/>
          <w:iCs/>
          <w:lang w:val="en-US"/>
        </w:rPr>
        <w:t>Physiol</w:t>
      </w:r>
      <w:proofErr w:type="spellEnd"/>
      <w:r w:rsidRPr="00BC4F52">
        <w:rPr>
          <w:bCs/>
          <w:i/>
          <w:iCs/>
          <w:lang w:val="en-US"/>
        </w:rPr>
        <w:t xml:space="preserve"> (1985) </w:t>
      </w:r>
      <w:r w:rsidRPr="00BC4F52">
        <w:rPr>
          <w:bCs/>
          <w:lang w:val="en-US"/>
        </w:rPr>
        <w:t xml:space="preserve">1986; 60(6): 2020-7. </w:t>
      </w:r>
    </w:p>
    <w:p w:rsidR="0057405A" w:rsidRPr="00BC4F52" w:rsidRDefault="0057405A" w:rsidP="00DF186B">
      <w:pPr>
        <w:pStyle w:val="Normaalweb"/>
        <w:spacing w:before="0" w:beforeAutospacing="0" w:after="0" w:afterAutospacing="0" w:line="480" w:lineRule="auto"/>
        <w:rPr>
          <w:bCs/>
          <w:lang w:val="en-US"/>
        </w:rPr>
      </w:pPr>
      <w:r>
        <w:rPr>
          <w:bCs/>
          <w:lang w:val="en-US"/>
        </w:rPr>
        <w:t>2</w:t>
      </w:r>
      <w:r w:rsidRPr="00BC4F52">
        <w:rPr>
          <w:bCs/>
          <w:lang w:val="en-US"/>
        </w:rPr>
        <w:t xml:space="preserve">.     American Thoracic Society, American College of Chest Physicians. ATS/ACCP Statement on cardiopulmonary exercise testing. </w:t>
      </w:r>
      <w:r w:rsidRPr="00BC4F52">
        <w:rPr>
          <w:bCs/>
          <w:i/>
          <w:iCs/>
          <w:lang w:val="en-US"/>
        </w:rPr>
        <w:t xml:space="preserve">Am J </w:t>
      </w:r>
      <w:proofErr w:type="spellStart"/>
      <w:r w:rsidRPr="00BC4F52">
        <w:rPr>
          <w:bCs/>
          <w:i/>
          <w:iCs/>
          <w:lang w:val="en-US"/>
        </w:rPr>
        <w:t>Respir</w:t>
      </w:r>
      <w:proofErr w:type="spellEnd"/>
      <w:r w:rsidRPr="00BC4F52">
        <w:rPr>
          <w:bCs/>
          <w:i/>
          <w:iCs/>
          <w:lang w:val="en-US"/>
        </w:rPr>
        <w:t xml:space="preserve"> </w:t>
      </w:r>
      <w:proofErr w:type="spellStart"/>
      <w:r w:rsidRPr="00BC4F52">
        <w:rPr>
          <w:bCs/>
          <w:i/>
          <w:iCs/>
          <w:lang w:val="en-US"/>
        </w:rPr>
        <w:t>Crit</w:t>
      </w:r>
      <w:proofErr w:type="spellEnd"/>
      <w:r w:rsidRPr="00BC4F52">
        <w:rPr>
          <w:bCs/>
          <w:i/>
          <w:iCs/>
          <w:lang w:val="en-US"/>
        </w:rPr>
        <w:t xml:space="preserve"> Care Med </w:t>
      </w:r>
      <w:r w:rsidRPr="00BC4F52">
        <w:rPr>
          <w:bCs/>
          <w:lang w:val="en-US"/>
        </w:rPr>
        <w:t xml:space="preserve">2003; 167(2): 211-77. </w:t>
      </w:r>
    </w:p>
    <w:p w:rsidR="00580506" w:rsidRPr="00580506" w:rsidRDefault="00580506" w:rsidP="00580506">
      <w:pPr>
        <w:tabs>
          <w:tab w:val="clear" w:pos="284"/>
          <w:tab w:val="clear" w:pos="1701"/>
        </w:tabs>
        <w:spacing w:line="480" w:lineRule="auto"/>
        <w:rPr>
          <w:rFonts w:ascii="Times New Roman" w:hAnsi="Times New Roman"/>
          <w:bCs/>
          <w:sz w:val="24"/>
          <w:szCs w:val="24"/>
          <w:lang w:val="en-US"/>
        </w:rPr>
      </w:pPr>
    </w:p>
    <w:sectPr w:rsidR="00580506" w:rsidRPr="00580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5B"/>
    <w:rsid w:val="00153FBD"/>
    <w:rsid w:val="001C5C92"/>
    <w:rsid w:val="002A729C"/>
    <w:rsid w:val="002C325B"/>
    <w:rsid w:val="003C75A4"/>
    <w:rsid w:val="0057405A"/>
    <w:rsid w:val="00580506"/>
    <w:rsid w:val="0064437E"/>
    <w:rsid w:val="007C754D"/>
    <w:rsid w:val="00852FF5"/>
    <w:rsid w:val="00AC4D39"/>
    <w:rsid w:val="00BB4432"/>
    <w:rsid w:val="00C50048"/>
    <w:rsid w:val="00DF186B"/>
    <w:rsid w:val="00FB09BA"/>
    <w:rsid w:val="00FD09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325B"/>
    <w:pPr>
      <w:tabs>
        <w:tab w:val="left" w:pos="284"/>
        <w:tab w:val="left" w:pos="1701"/>
      </w:tabs>
      <w:spacing w:after="0" w:line="320" w:lineRule="exact"/>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7405A"/>
    <w:pPr>
      <w:tabs>
        <w:tab w:val="clear" w:pos="284"/>
        <w:tab w:val="clear" w:pos="1701"/>
      </w:tabs>
      <w:spacing w:before="100" w:beforeAutospacing="1" w:after="100" w:afterAutospacing="1" w:line="240" w:lineRule="auto"/>
    </w:pPr>
    <w:rPr>
      <w:rFonts w:ascii="Times New Roman" w:hAnsi="Times New Roman"/>
      <w:sz w:val="24"/>
      <w:szCs w:val="24"/>
    </w:rPr>
  </w:style>
  <w:style w:type="paragraph" w:styleId="Ballontekst">
    <w:name w:val="Balloon Text"/>
    <w:basedOn w:val="Standaard"/>
    <w:link w:val="BallontekstChar"/>
    <w:uiPriority w:val="99"/>
    <w:semiHidden/>
    <w:unhideWhenUsed/>
    <w:rsid w:val="00DF186B"/>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F186B"/>
    <w:rPr>
      <w:rFonts w:ascii="Lucida Grande" w:eastAsia="Times New Roman" w:hAnsi="Lucida Grande" w:cs="Lucida Grande"/>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325B"/>
    <w:pPr>
      <w:tabs>
        <w:tab w:val="left" w:pos="284"/>
        <w:tab w:val="left" w:pos="1701"/>
      </w:tabs>
      <w:spacing w:after="0" w:line="320" w:lineRule="exact"/>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7405A"/>
    <w:pPr>
      <w:tabs>
        <w:tab w:val="clear" w:pos="284"/>
        <w:tab w:val="clear" w:pos="1701"/>
      </w:tabs>
      <w:spacing w:before="100" w:beforeAutospacing="1" w:after="100" w:afterAutospacing="1" w:line="240" w:lineRule="auto"/>
    </w:pPr>
    <w:rPr>
      <w:rFonts w:ascii="Times New Roman" w:hAnsi="Times New Roman"/>
      <w:sz w:val="24"/>
      <w:szCs w:val="24"/>
    </w:rPr>
  </w:style>
  <w:style w:type="paragraph" w:styleId="Ballontekst">
    <w:name w:val="Balloon Text"/>
    <w:basedOn w:val="Standaard"/>
    <w:link w:val="BallontekstChar"/>
    <w:uiPriority w:val="99"/>
    <w:semiHidden/>
    <w:unhideWhenUsed/>
    <w:rsid w:val="00DF186B"/>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F186B"/>
    <w:rPr>
      <w:rFonts w:ascii="Lucida Grande" w:eastAsia="Times New Roman" w:hAnsi="Lucida Grande" w:cs="Lucida Grande"/>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930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Annefleur Berkel</dc:creator>
  <cp:lastModifiedBy>Annefleur Berkel</cp:lastModifiedBy>
  <cp:revision>5</cp:revision>
  <dcterms:created xsi:type="dcterms:W3CDTF">2020-05-14T08:26:00Z</dcterms:created>
  <dcterms:modified xsi:type="dcterms:W3CDTF">2020-07-30T08:18:00Z</dcterms:modified>
</cp:coreProperties>
</file>