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43" w:rsidRPr="0009063A" w:rsidRDefault="00226F43" w:rsidP="00226F43">
      <w:pPr>
        <w:pStyle w:val="Heading1"/>
        <w:rPr>
          <w:rFonts w:ascii="Arial" w:hAnsi="Arial" w:cs="Arial"/>
          <w:b/>
          <w:sz w:val="24"/>
          <w:szCs w:val="24"/>
          <w:vertAlign w:val="superscript"/>
        </w:rPr>
      </w:pPr>
      <w:bookmarkStart w:id="0" w:name="_Toc52915207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SUPPLEMENTAL TABLE 4:</w:t>
      </w:r>
      <w:r w:rsidRPr="0009063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bookmarkStart w:id="1" w:name="_GoBack"/>
      <w:bookmarkEnd w:id="1"/>
      <w:r w:rsidRPr="0009063A">
        <w:rPr>
          <w:rFonts w:ascii="Arial" w:hAnsi="Arial" w:cs="Arial"/>
          <w:b/>
          <w:color w:val="000000" w:themeColor="text1"/>
          <w:sz w:val="24"/>
          <w:szCs w:val="24"/>
        </w:rPr>
        <w:t>Randomized controlled trials involving intraoperative transfusion triggers identified in systematic reviews referenced in included guidelines</w:t>
      </w:r>
      <w:r w:rsidRPr="0009063A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51,52</w:t>
      </w:r>
      <w:bookmarkEnd w:id="0"/>
    </w:p>
    <w:p w:rsidR="00226F43" w:rsidRPr="00CA7782" w:rsidRDefault="00226F43" w:rsidP="00226F43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46"/>
        <w:gridCol w:w="1094"/>
        <w:gridCol w:w="1262"/>
        <w:gridCol w:w="1284"/>
        <w:gridCol w:w="1411"/>
        <w:gridCol w:w="1566"/>
        <w:gridCol w:w="1479"/>
      </w:tblGrid>
      <w:tr w:rsidR="00226F43" w:rsidRPr="00CA7782" w:rsidTr="007929B6">
        <w:tc>
          <w:tcPr>
            <w:tcW w:w="1146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Author, year</w:t>
            </w:r>
          </w:p>
        </w:tc>
        <w:tc>
          <w:tcPr>
            <w:tcW w:w="1094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Sample size (n)</w:t>
            </w:r>
          </w:p>
        </w:tc>
        <w:tc>
          <w:tcPr>
            <w:tcW w:w="1262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Primary outcome</w:t>
            </w:r>
          </w:p>
        </w:tc>
        <w:tc>
          <w:tcPr>
            <w:tcW w:w="1284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Surgical patient population</w:t>
            </w:r>
          </w:p>
        </w:tc>
        <w:tc>
          <w:tcPr>
            <w:tcW w:w="1411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Restrictive intervention (R)</w:t>
            </w:r>
          </w:p>
        </w:tc>
        <w:tc>
          <w:tcPr>
            <w:tcW w:w="1566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Liberal intervention (L)</w:t>
            </w:r>
          </w:p>
        </w:tc>
        <w:tc>
          <w:tcPr>
            <w:tcW w:w="1479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Conclusion</w:t>
            </w:r>
          </w:p>
        </w:tc>
      </w:tr>
      <w:tr w:rsidR="00226F43" w:rsidRPr="00CA7782" w:rsidTr="007929B6">
        <w:trPr>
          <w:trHeight w:val="633"/>
        </w:trPr>
        <w:tc>
          <w:tcPr>
            <w:tcW w:w="1146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Grover, 2006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4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260</w:t>
            </w:r>
          </w:p>
        </w:tc>
        <w:tc>
          <w:tcPr>
            <w:tcW w:w="1262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MI</w:t>
            </w:r>
          </w:p>
        </w:tc>
        <w:tc>
          <w:tcPr>
            <w:tcW w:w="1284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Orthopedics</w:t>
            </w:r>
          </w:p>
        </w:tc>
        <w:tc>
          <w:tcPr>
            <w:tcW w:w="1411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&lt;</w:t>
            </w:r>
            <w:r w:rsidRPr="00CB539D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8.0g/dL 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 </w:t>
            </w:r>
            <w:proofErr w:type="spellStart"/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peri</w:t>
            </w:r>
            <w:proofErr w:type="spellEnd"/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-op period</w:t>
            </w:r>
          </w:p>
        </w:tc>
        <w:tc>
          <w:tcPr>
            <w:tcW w:w="1566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&lt;</w:t>
            </w:r>
            <w:r w:rsidRPr="00CB539D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10.0g/dL 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 </w:t>
            </w:r>
            <w:proofErr w:type="spellStart"/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peri</w:t>
            </w:r>
            <w:proofErr w:type="spellEnd"/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-op period</w:t>
            </w:r>
          </w:p>
        </w:tc>
        <w:tc>
          <w:tcPr>
            <w:tcW w:w="1479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MI: NS</w:t>
            </w:r>
          </w:p>
        </w:tc>
      </w:tr>
      <w:tr w:rsidR="00226F43" w:rsidRPr="00CA7782" w:rsidTr="007929B6">
        <w:trPr>
          <w:trHeight w:val="1065"/>
        </w:trPr>
        <w:tc>
          <w:tcPr>
            <w:tcW w:w="1146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proofErr w:type="spellStart"/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Hajjar</w:t>
            </w:r>
            <w:proofErr w:type="spellEnd"/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, 2010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94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502</w:t>
            </w:r>
          </w:p>
        </w:tc>
        <w:tc>
          <w:tcPr>
            <w:tcW w:w="1262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30-day mortality and severe AE</w:t>
            </w:r>
          </w:p>
        </w:tc>
        <w:tc>
          <w:tcPr>
            <w:tcW w:w="1284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Cardiac </w:t>
            </w:r>
          </w:p>
        </w:tc>
        <w:tc>
          <w:tcPr>
            <w:tcW w:w="1411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hematocrit &lt;24% from the start of surgery until discharge from ICU</w:t>
            </w:r>
          </w:p>
        </w:tc>
        <w:tc>
          <w:tcPr>
            <w:tcW w:w="1566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hematocrit &lt;30% from the start of surgery until discharge from ICU</w:t>
            </w:r>
          </w:p>
        </w:tc>
        <w:tc>
          <w:tcPr>
            <w:tcW w:w="1479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Mortality: NS</w:t>
            </w:r>
          </w:p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Severe AE: NS</w:t>
            </w:r>
          </w:p>
        </w:tc>
      </w:tr>
      <w:tr w:rsidR="00226F43" w:rsidRPr="00CA7782" w:rsidTr="007929B6">
        <w:trPr>
          <w:trHeight w:val="696"/>
        </w:trPr>
        <w:tc>
          <w:tcPr>
            <w:tcW w:w="1146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Foss, 2009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65</w:t>
            </w:r>
          </w:p>
        </w:tc>
        <w:tc>
          <w:tcPr>
            <w:tcW w:w="1094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1262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Post-op functional mobility</w:t>
            </w:r>
          </w:p>
        </w:tc>
        <w:tc>
          <w:tcPr>
            <w:tcW w:w="1284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Orthopedics</w:t>
            </w:r>
          </w:p>
        </w:tc>
        <w:tc>
          <w:tcPr>
            <w:tcW w:w="1411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&lt;</w:t>
            </w:r>
            <w:r w:rsidRPr="00CB539D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8.0g/dL 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 </w:t>
            </w:r>
            <w:proofErr w:type="spellStart"/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peri</w:t>
            </w:r>
            <w:proofErr w:type="spellEnd"/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-op period</w:t>
            </w:r>
          </w:p>
        </w:tc>
        <w:tc>
          <w:tcPr>
            <w:tcW w:w="1566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&lt;</w:t>
            </w:r>
            <w:r w:rsidRPr="00CB539D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10.0g/dL 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 </w:t>
            </w:r>
            <w:proofErr w:type="spellStart"/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peri</w:t>
            </w:r>
            <w:proofErr w:type="spellEnd"/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-op period</w:t>
            </w:r>
          </w:p>
        </w:tc>
        <w:tc>
          <w:tcPr>
            <w:tcW w:w="1479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Mobility: NS</w:t>
            </w:r>
          </w:p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Cardiovascular complications: R 10% vs L 2% p=0.05</w:t>
            </w:r>
          </w:p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Mortality R 8% vs 0% p=0.02</w:t>
            </w:r>
          </w:p>
        </w:tc>
      </w:tr>
      <w:tr w:rsidR="00226F43" w:rsidRPr="00CA7782" w:rsidTr="007929B6">
        <w:trPr>
          <w:trHeight w:val="1838"/>
        </w:trPr>
        <w:tc>
          <w:tcPr>
            <w:tcW w:w="1146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So-Osman, 2009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094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603</w:t>
            </w:r>
          </w:p>
        </w:tc>
        <w:tc>
          <w:tcPr>
            <w:tcW w:w="1262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RBC utilization</w:t>
            </w:r>
          </w:p>
        </w:tc>
        <w:tc>
          <w:tcPr>
            <w:tcW w:w="1284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Orthopedics</w:t>
            </w:r>
          </w:p>
        </w:tc>
        <w:tc>
          <w:tcPr>
            <w:tcW w:w="1411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Dependent on patient comorbidities-for healthy patients, &lt;50 years old, transfusion indicated if </w:t>
            </w:r>
            <w:proofErr w:type="spellStart"/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Hb</w:t>
            </w:r>
            <w:proofErr w:type="spellEnd"/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&lt;</w:t>
            </w:r>
            <w:r w:rsidRPr="00CB539D">
              <w:rPr>
                <w:rFonts w:ascii="Arial" w:hAnsi="Arial" w:cs="Arial"/>
                <w:color w:val="4F81BD" w:themeColor="accent1"/>
                <w:sz w:val="16"/>
                <w:szCs w:val="16"/>
              </w:rPr>
              <w:t>6.4g/dL</w:t>
            </w:r>
          </w:p>
        </w:tc>
        <w:tc>
          <w:tcPr>
            <w:tcW w:w="1566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Dependent on hospital, various liberal transfusion policies in place</w:t>
            </w:r>
          </w:p>
        </w:tc>
        <w:tc>
          <w:tcPr>
            <w:tcW w:w="1479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Utilization: NS</w:t>
            </w:r>
          </w:p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AE: NS</w:t>
            </w:r>
          </w:p>
        </w:tc>
      </w:tr>
      <w:tr w:rsidR="00226F43" w:rsidRPr="00CA7782" w:rsidTr="007929B6">
        <w:trPr>
          <w:trHeight w:val="601"/>
        </w:trPr>
        <w:tc>
          <w:tcPr>
            <w:tcW w:w="1146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Bush, 1997</w:t>
            </w: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094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99</w:t>
            </w:r>
          </w:p>
        </w:tc>
        <w:tc>
          <w:tcPr>
            <w:tcW w:w="1262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284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Vascular</w:t>
            </w:r>
          </w:p>
        </w:tc>
        <w:tc>
          <w:tcPr>
            <w:tcW w:w="1411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539D">
              <w:rPr>
                <w:rFonts w:ascii="Arial" w:hAnsi="Arial" w:cs="Arial"/>
                <w:color w:val="4F81BD" w:themeColor="accent1"/>
                <w:sz w:val="16"/>
                <w:szCs w:val="16"/>
              </w:rPr>
              <w:t>9.0g/dL</w:t>
            </w:r>
          </w:p>
        </w:tc>
        <w:tc>
          <w:tcPr>
            <w:tcW w:w="1566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B539D">
              <w:rPr>
                <w:rFonts w:ascii="Arial" w:hAnsi="Arial" w:cs="Arial"/>
                <w:color w:val="4F81BD" w:themeColor="accent1"/>
                <w:sz w:val="16"/>
                <w:szCs w:val="16"/>
              </w:rPr>
              <w:t>10.0g/dL</w:t>
            </w:r>
          </w:p>
        </w:tc>
        <w:tc>
          <w:tcPr>
            <w:tcW w:w="1479" w:type="dxa"/>
            <w:vAlign w:val="center"/>
          </w:tcPr>
          <w:p w:rsidR="00226F43" w:rsidRPr="00CA7782" w:rsidRDefault="00226F43" w:rsidP="007929B6">
            <w:pPr>
              <w:pStyle w:val="BodyText"/>
              <w:ind w:right="1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7782">
              <w:rPr>
                <w:rFonts w:ascii="Arial" w:hAnsi="Arial" w:cs="Arial"/>
                <w:color w:val="000000" w:themeColor="text1"/>
                <w:sz w:val="16"/>
                <w:szCs w:val="16"/>
              </w:rPr>
              <w:t>NS</w:t>
            </w:r>
          </w:p>
        </w:tc>
      </w:tr>
    </w:tbl>
    <w:p w:rsidR="00226F43" w:rsidRPr="00CA7782" w:rsidRDefault="00226F43" w:rsidP="00226F43">
      <w:pPr>
        <w:pStyle w:val="BodyText"/>
        <w:spacing w:before="55" w:line="480" w:lineRule="auto"/>
        <w:ind w:right="118"/>
        <w:jc w:val="both"/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</w:p>
    <w:p w:rsidR="00226F43" w:rsidRPr="00CA7782" w:rsidRDefault="00226F43" w:rsidP="00226F43">
      <w:pPr>
        <w:pStyle w:val="BodyText"/>
        <w:spacing w:before="55" w:line="480" w:lineRule="auto"/>
        <w:ind w:right="11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A7782">
        <w:rPr>
          <w:rFonts w:ascii="Arial" w:hAnsi="Arial" w:cs="Arial"/>
          <w:color w:val="000000" w:themeColor="text1"/>
          <w:sz w:val="22"/>
          <w:szCs w:val="22"/>
        </w:rPr>
        <w:t>Abbreviations-AE: adverse event, MI: myocardial infarction, NS: not significant, ICU: intensive care unit, op: operative, RBC: red blood cell</w:t>
      </w:r>
    </w:p>
    <w:p w:rsidR="00F92EB4" w:rsidRDefault="00F92EB4"/>
    <w:sectPr w:rsidR="00F92E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43"/>
    <w:rsid w:val="00226F43"/>
    <w:rsid w:val="00F9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4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F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F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26F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26F43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26F4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4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F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F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26F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26F43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26F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Martel</dc:creator>
  <cp:lastModifiedBy>Guillaume Martel</cp:lastModifiedBy>
  <cp:revision>1</cp:revision>
  <dcterms:created xsi:type="dcterms:W3CDTF">2020-11-20T16:41:00Z</dcterms:created>
  <dcterms:modified xsi:type="dcterms:W3CDTF">2020-11-20T16:41:00Z</dcterms:modified>
</cp:coreProperties>
</file>