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61A4" w14:textId="23BFB8C2" w:rsidR="00961F62" w:rsidRDefault="00961F62" w:rsidP="00AD4E8F">
      <w:pPr>
        <w:pBdr>
          <w:bottom w:val="dotted" w:sz="24" w:space="3" w:color="auto"/>
        </w:pBdr>
        <w:tabs>
          <w:tab w:val="left" w:pos="-1080"/>
          <w:tab w:val="left" w:pos="-720"/>
          <w:tab w:val="left" w:pos="270"/>
        </w:tabs>
        <w:spacing w:line="360" w:lineRule="auto"/>
      </w:pPr>
      <w:r>
        <w:rPr>
          <w:lang w:val="en-GB"/>
        </w:rPr>
        <w:t>Supplement Figure 1</w:t>
      </w:r>
      <w:r w:rsidR="00CB39AB">
        <w:rPr>
          <w:lang w:val="en-GB"/>
        </w:rPr>
        <w:t>:</w:t>
      </w:r>
      <w:r>
        <w:rPr>
          <w:lang w:val="en-GB"/>
        </w:rPr>
        <w:t xml:space="preserve"> </w:t>
      </w:r>
      <w:r w:rsidRPr="002C5680">
        <w:rPr>
          <w:lang w:val="en-GB"/>
        </w:rPr>
        <w:t xml:space="preserve">Trial Sequential Analysis for </w:t>
      </w:r>
      <w:proofErr w:type="spellStart"/>
      <w:r w:rsidRPr="002C5680">
        <w:rPr>
          <w:lang w:val="en-GB"/>
        </w:rPr>
        <w:t>HLOS</w:t>
      </w:r>
      <w:proofErr w:type="spellEnd"/>
      <w:r w:rsidRPr="002C5680">
        <w:rPr>
          <w:lang w:val="en-GB"/>
        </w:rPr>
        <w:t xml:space="preserve"> for the use of WSC to treat </w:t>
      </w:r>
      <w:proofErr w:type="spellStart"/>
      <w:r w:rsidRPr="002C5680">
        <w:rPr>
          <w:lang w:val="en-GB"/>
        </w:rPr>
        <w:t>aSBO</w:t>
      </w:r>
      <w:proofErr w:type="spellEnd"/>
      <w:r w:rsidRPr="002C5680">
        <w:rPr>
          <w:lang w:val="en-GB"/>
        </w:rPr>
        <w:t>. Contribution of studies to the analysis.</w:t>
      </w:r>
      <w:r w:rsidRPr="00386519">
        <w:rPr>
          <w:lang w:val="en-GB"/>
        </w:rPr>
        <w:t xml:space="preserve"> </w:t>
      </w:r>
      <w:r w:rsidRPr="006D4035">
        <w:t xml:space="preserve">TSA mimics an </w:t>
      </w:r>
      <w:proofErr w:type="spellStart"/>
      <w:r w:rsidRPr="006D4035">
        <w:t>RCT</w:t>
      </w:r>
      <w:proofErr w:type="spellEnd"/>
      <w:r w:rsidRPr="006D4035">
        <w:t xml:space="preserve"> that has a sample size equivalent the number of patients included in the meta-analysis. Each trial, in the order it was published, is considered as if it were an interim analysis. The blue solid line with square icons represents the cumulative </w:t>
      </w:r>
      <w:r w:rsidRPr="006D4035">
        <w:rPr>
          <w:i/>
          <w:iCs/>
        </w:rPr>
        <w:t>Z</w:t>
      </w:r>
      <w:r w:rsidRPr="006D4035">
        <w:t xml:space="preserve"> value (mean difference between groups/SEM) for the intervention’s effect. The red lines with diamond icons are the O’Brien-Fleming stopping boundaries that correct for alpha-inflation resulting from multiple comparisons. If the </w:t>
      </w:r>
      <w:r w:rsidRPr="006D4035">
        <w:rPr>
          <w:i/>
          <w:iCs/>
        </w:rPr>
        <w:t>Z</w:t>
      </w:r>
      <w:r w:rsidRPr="006D4035">
        <w:t xml:space="preserve"> value is above the curved line, a study has shown a statistically significant benefit in favor of the intervention. If below the curved line, the trial favors the control intervention and can be stopped. </w:t>
      </w:r>
      <w:r w:rsidRPr="006D4035">
        <w:rPr>
          <w:i/>
          <w:iCs/>
        </w:rPr>
        <w:t>Z</w:t>
      </w:r>
      <w:r w:rsidRPr="006D4035">
        <w:t xml:space="preserve"> values between the curved lines indicate that statistical significance has not been reached and the trial should continue. If a </w:t>
      </w:r>
      <w:r w:rsidRPr="006D4035">
        <w:rPr>
          <w:i/>
          <w:iCs/>
        </w:rPr>
        <w:t>Z</w:t>
      </w:r>
      <w:r w:rsidRPr="006D4035">
        <w:t xml:space="preserve"> value falls between the zero line and the triangular boundary, there is little </w:t>
      </w:r>
      <w:proofErr w:type="spellStart"/>
      <w:r w:rsidRPr="006D4035">
        <w:t>likehood</w:t>
      </w:r>
      <w:proofErr w:type="spellEnd"/>
      <w:r w:rsidRPr="006D4035">
        <w:t xml:space="preserve"> that continuing the trial will yield a statistically significant result and can be stopped</w:t>
      </w:r>
      <w:r>
        <w:t xml:space="preserve"> for futility</w:t>
      </w:r>
      <w:r w:rsidRPr="006D4035">
        <w:t xml:space="preserve">. In this analysis a trial of 822 patients would be needed to show the benefits of WSC for reducing </w:t>
      </w:r>
      <w:proofErr w:type="spellStart"/>
      <w:r w:rsidRPr="006D4035">
        <w:t>HLOS</w:t>
      </w:r>
      <w:proofErr w:type="spellEnd"/>
      <w:r w:rsidRPr="006D4035">
        <w:t xml:space="preserve"> when WSC is used to treat </w:t>
      </w:r>
      <w:proofErr w:type="spellStart"/>
      <w:r w:rsidRPr="006D4035">
        <w:t>aSBO</w:t>
      </w:r>
      <w:proofErr w:type="spellEnd"/>
      <w:r w:rsidRPr="006D4035">
        <w:t xml:space="preserve"> but after the last 2 trials were published, the </w:t>
      </w:r>
      <w:r w:rsidRPr="006D4035">
        <w:rPr>
          <w:i/>
          <w:iCs/>
        </w:rPr>
        <w:t>Z</w:t>
      </w:r>
      <w:r w:rsidRPr="006D4035">
        <w:t xml:space="preserve"> value was greater than the O’Brien-Fleming boundary suggesting that further trials will not affect this conclusion and are not needed</w:t>
      </w:r>
      <w:r>
        <w:t xml:space="preserve">. In this figure, the trials are represented on the x-axis equally spaced. The figure in the main article is spaced relative </w:t>
      </w:r>
    </w:p>
    <w:p w14:paraId="401CB7D4" w14:textId="2F9CD440" w:rsidR="00961F62" w:rsidRPr="002C5680" w:rsidRDefault="00AD4E8F" w:rsidP="00AD4E8F">
      <w:pPr>
        <w:pBdr>
          <w:bottom w:val="dotted" w:sz="24" w:space="3" w:color="auto"/>
        </w:pBd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 w:rsidRPr="003753D8"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7B63D05F" wp14:editId="2D4D598B">
            <wp:simplePos x="0" y="0"/>
            <wp:positionH relativeFrom="column">
              <wp:posOffset>82550</wp:posOffset>
            </wp:positionH>
            <wp:positionV relativeFrom="paragraph">
              <wp:posOffset>285115</wp:posOffset>
            </wp:positionV>
            <wp:extent cx="5943600" cy="3524250"/>
            <wp:effectExtent l="0" t="0" r="0" b="0"/>
            <wp:wrapSquare wrapText="bothSides"/>
            <wp:docPr id="3220" name="Picture 322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line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F62">
        <w:t xml:space="preserve">to the time period in years between publication of the articles. </w:t>
      </w:r>
    </w:p>
    <w:p w14:paraId="20FA0FC5" w14:textId="69BC36CE" w:rsidR="00961F62" w:rsidRPr="00474FF1" w:rsidRDefault="00961F62" w:rsidP="00961F62">
      <w:pPr>
        <w:rPr>
          <w:color w:val="000000" w:themeColor="text1"/>
        </w:rPr>
      </w:pPr>
      <w:r>
        <w:rPr>
          <w:color w:val="000000" w:themeColor="text1"/>
        </w:rPr>
        <w:br w:type="page"/>
      </w:r>
      <w:r>
        <w:rPr>
          <w:lang w:val="en-GB"/>
        </w:rPr>
        <w:lastRenderedPageBreak/>
        <w:t>Supplement</w:t>
      </w:r>
      <w:r>
        <w:rPr>
          <w:color w:val="000000" w:themeColor="text1"/>
        </w:rPr>
        <w:t xml:space="preserve"> </w:t>
      </w:r>
      <w:r w:rsidRPr="00474FF1">
        <w:rPr>
          <w:color w:val="000000" w:themeColor="text1"/>
        </w:rPr>
        <w:t xml:space="preserve">Figure </w:t>
      </w:r>
      <w:r>
        <w:rPr>
          <w:color w:val="000000" w:themeColor="text1"/>
        </w:rPr>
        <w:t>2</w:t>
      </w:r>
      <w:r w:rsidR="00CB39AB">
        <w:rPr>
          <w:color w:val="000000" w:themeColor="text1"/>
        </w:rPr>
        <w:t>:</w:t>
      </w:r>
      <w:r w:rsidRPr="00474FF1">
        <w:rPr>
          <w:color w:val="000000" w:themeColor="text1"/>
        </w:rPr>
        <w:t xml:space="preserve"> Forest plot for the proportion of patients undergoing surgery in each group in the </w:t>
      </w:r>
      <w:proofErr w:type="spellStart"/>
      <w:r w:rsidRPr="00474FF1">
        <w:rPr>
          <w:color w:val="000000" w:themeColor="text1"/>
        </w:rPr>
        <w:t>RCTs</w:t>
      </w:r>
      <w:proofErr w:type="spellEnd"/>
      <w:r w:rsidRPr="00474FF1">
        <w:rPr>
          <w:color w:val="000000" w:themeColor="text1"/>
        </w:rPr>
        <w:t>.</w:t>
      </w:r>
    </w:p>
    <w:p w14:paraId="343BB483" w14:textId="77777777" w:rsidR="00961F62" w:rsidRPr="007B104D" w:rsidRDefault="00961F62" w:rsidP="00961F62">
      <w:pPr>
        <w:rPr>
          <w:sz w:val="24"/>
        </w:rPr>
      </w:pPr>
      <w:r w:rsidRPr="007B104D">
        <w:rPr>
          <w:rFonts w:ascii="Calibri" w:hAnsi="Calibri" w:cs="Calibri"/>
          <w:color w:val="000000"/>
          <w:shd w:val="clear" w:color="auto" w:fill="FFFFFF"/>
        </w:rPr>
        <w:br/>
      </w:r>
    </w:p>
    <w:p w14:paraId="7188C50D" w14:textId="77777777" w:rsidR="00961F62" w:rsidRPr="00474FF1" w:rsidRDefault="00961F62" w:rsidP="00961F62">
      <w:pPr>
        <w:rPr>
          <w:color w:val="000000" w:themeColor="text1"/>
        </w:rPr>
      </w:pPr>
      <w:r w:rsidRPr="00675DE8">
        <w:rPr>
          <w:noProof/>
          <w:color w:val="000000" w:themeColor="text1"/>
        </w:rPr>
        <w:drawing>
          <wp:inline distT="0" distB="0" distL="0" distR="0" wp14:anchorId="3EAA33D6" wp14:editId="22935D14">
            <wp:extent cx="5943600" cy="2374265"/>
            <wp:effectExtent l="0" t="0" r="0" b="0"/>
            <wp:docPr id="3221" name="Picture 322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,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C7E28" w14:textId="77777777" w:rsidR="00961F62" w:rsidRPr="00474FF1" w:rsidRDefault="00961F62" w:rsidP="00961F62">
      <w:pPr>
        <w:rPr>
          <w:color w:val="000000" w:themeColor="text1"/>
        </w:rPr>
      </w:pPr>
    </w:p>
    <w:p w14:paraId="3F8096E1" w14:textId="0C21442A" w:rsidR="00961F62" w:rsidRDefault="00961F62" w:rsidP="00961F62">
      <w:pPr>
        <w:rPr>
          <w:color w:val="000000" w:themeColor="text1"/>
        </w:rPr>
      </w:pPr>
      <w:r w:rsidRPr="00474FF1">
        <w:rPr>
          <w:rFonts w:cstheme="minorHAnsi"/>
          <w:b/>
          <w:bCs/>
          <w:color w:val="000000" w:themeColor="text1"/>
        </w:rPr>
        <w:br w:type="page"/>
      </w:r>
      <w:r>
        <w:rPr>
          <w:lang w:val="en-GB"/>
        </w:rPr>
        <w:lastRenderedPageBreak/>
        <w:t>Supplement</w:t>
      </w:r>
      <w:r w:rsidRPr="00474FF1">
        <w:rPr>
          <w:color w:val="000000" w:themeColor="text1"/>
        </w:rPr>
        <w:t xml:space="preserve"> Figure </w:t>
      </w:r>
      <w:r>
        <w:rPr>
          <w:color w:val="000000" w:themeColor="text1"/>
        </w:rPr>
        <w:t>3</w:t>
      </w:r>
      <w:r w:rsidR="00B423B0">
        <w:rPr>
          <w:color w:val="000000" w:themeColor="text1"/>
        </w:rPr>
        <w:t>:</w:t>
      </w:r>
      <w:r w:rsidRPr="00474FF1">
        <w:rPr>
          <w:color w:val="000000" w:themeColor="text1"/>
        </w:rPr>
        <w:t xml:space="preserve"> Forest plot for the proportion of patients undergoing surgery in each group in the observational studies.</w:t>
      </w:r>
      <w:r w:rsidRPr="00662A50">
        <w:rPr>
          <w:noProof/>
        </w:rPr>
        <w:t xml:space="preserve"> </w:t>
      </w:r>
    </w:p>
    <w:p w14:paraId="4329011E" w14:textId="77777777" w:rsidR="00961F62" w:rsidRDefault="00961F62" w:rsidP="00961F62">
      <w:pPr>
        <w:rPr>
          <w:color w:val="000000" w:themeColor="text1"/>
        </w:rPr>
      </w:pPr>
      <w:r w:rsidRPr="00626662">
        <w:rPr>
          <w:noProof/>
        </w:rPr>
        <w:drawing>
          <wp:anchor distT="0" distB="0" distL="114300" distR="114300" simplePos="0" relativeHeight="251662336" behindDoc="0" locked="0" layoutInCell="1" allowOverlap="1" wp14:anchorId="0A6694EC" wp14:editId="1C6BCE3F">
            <wp:simplePos x="0" y="0"/>
            <wp:positionH relativeFrom="margin">
              <wp:posOffset>32143</wp:posOffset>
            </wp:positionH>
            <wp:positionV relativeFrom="paragraph">
              <wp:posOffset>361404</wp:posOffset>
            </wp:positionV>
            <wp:extent cx="5943600" cy="2463800"/>
            <wp:effectExtent l="0" t="0" r="0" b="0"/>
            <wp:wrapSquare wrapText="bothSides"/>
            <wp:docPr id="3222" name="Picture 322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1CAB66" w14:textId="77777777" w:rsidR="00961F62" w:rsidRPr="00474FF1" w:rsidRDefault="00961F62" w:rsidP="00961F62">
      <w:pPr>
        <w:rPr>
          <w:color w:val="000000" w:themeColor="text1"/>
        </w:rPr>
      </w:pPr>
    </w:p>
    <w:p w14:paraId="41E8372E" w14:textId="77777777" w:rsidR="00961F62" w:rsidRPr="00474FF1" w:rsidRDefault="00961F62" w:rsidP="00961F62">
      <w:pPr>
        <w:rPr>
          <w:color w:val="000000" w:themeColor="text1"/>
        </w:rPr>
      </w:pPr>
      <w:r w:rsidRPr="00474FF1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ED3F650" wp14:editId="549D5A71">
            <wp:simplePos x="0" y="0"/>
            <wp:positionH relativeFrom="margin">
              <wp:posOffset>-109471</wp:posOffset>
            </wp:positionH>
            <wp:positionV relativeFrom="paragraph">
              <wp:posOffset>401454</wp:posOffset>
            </wp:positionV>
            <wp:extent cx="5943600" cy="2463800"/>
            <wp:effectExtent l="0" t="0" r="0" b="0"/>
            <wp:wrapSquare wrapText="bothSides"/>
            <wp:docPr id="3223" name="Picture 322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lang w:val="en-GB"/>
        </w:rPr>
        <w:t>Supplement</w:t>
      </w:r>
      <w:r w:rsidRPr="00474FF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74FF1">
        <w:rPr>
          <w:color w:val="000000" w:themeColor="text1"/>
        </w:rPr>
        <w:t>Figure</w:t>
      </w:r>
      <w:proofErr w:type="gramEnd"/>
      <w:r w:rsidRPr="00474FF1">
        <w:rPr>
          <w:color w:val="000000" w:themeColor="text1"/>
        </w:rPr>
        <w:t xml:space="preserve"> </w:t>
      </w:r>
      <w:r>
        <w:rPr>
          <w:color w:val="000000" w:themeColor="text1"/>
        </w:rPr>
        <w:t>4</w:t>
      </w:r>
      <w:r w:rsidRPr="00474FF1">
        <w:rPr>
          <w:color w:val="000000" w:themeColor="text1"/>
        </w:rPr>
        <w:t>. Forest plot for the rates of bowel resection in patients undergoing an operation in each group.</w:t>
      </w:r>
    </w:p>
    <w:p w14:paraId="0499B25C" w14:textId="77777777" w:rsidR="00961F62" w:rsidRPr="00474FF1" w:rsidRDefault="00961F62" w:rsidP="00961F62">
      <w:pPr>
        <w:rPr>
          <w:color w:val="000000" w:themeColor="text1"/>
        </w:rPr>
      </w:pPr>
      <w:r w:rsidRPr="00474FF1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33A372CC" wp14:editId="2077DC78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5943600" cy="2546350"/>
            <wp:effectExtent l="0" t="0" r="0" b="6350"/>
            <wp:wrapSquare wrapText="bothSides"/>
            <wp:docPr id="3210" name="Picture 3210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C3450" w14:textId="77777777" w:rsidR="00961F62" w:rsidRDefault="00961F62" w:rsidP="00961F62">
      <w:pPr>
        <w:rPr>
          <w:color w:val="000000" w:themeColor="text1"/>
        </w:rPr>
      </w:pPr>
    </w:p>
    <w:p w14:paraId="474FA014" w14:textId="77777777" w:rsidR="00961F62" w:rsidRDefault="00961F62" w:rsidP="00961F62">
      <w:pPr>
        <w:rPr>
          <w:color w:val="000000" w:themeColor="text1"/>
        </w:rPr>
      </w:pPr>
    </w:p>
    <w:p w14:paraId="54BCEFE3" w14:textId="77777777" w:rsidR="00961F62" w:rsidRDefault="00961F62" w:rsidP="00961F62">
      <w:pPr>
        <w:rPr>
          <w:color w:val="000000" w:themeColor="text1"/>
        </w:rPr>
      </w:pPr>
    </w:p>
    <w:p w14:paraId="6F4BC263" w14:textId="77777777" w:rsidR="00961F62" w:rsidRDefault="00961F62" w:rsidP="00961F62">
      <w:pPr>
        <w:rPr>
          <w:color w:val="000000" w:themeColor="text1"/>
        </w:rPr>
      </w:pPr>
    </w:p>
    <w:p w14:paraId="486D3185" w14:textId="77777777" w:rsidR="00961F62" w:rsidRDefault="00961F62" w:rsidP="00961F62">
      <w:pPr>
        <w:rPr>
          <w:color w:val="000000" w:themeColor="text1"/>
        </w:rPr>
      </w:pPr>
    </w:p>
    <w:p w14:paraId="2011A857" w14:textId="77777777" w:rsidR="00961F62" w:rsidRDefault="00961F62" w:rsidP="00961F62">
      <w:pPr>
        <w:rPr>
          <w:color w:val="000000" w:themeColor="text1"/>
        </w:rPr>
      </w:pPr>
    </w:p>
    <w:p w14:paraId="6073D018" w14:textId="77777777" w:rsidR="00961F62" w:rsidRDefault="00961F62" w:rsidP="00961F62">
      <w:pPr>
        <w:rPr>
          <w:color w:val="000000" w:themeColor="text1"/>
        </w:rPr>
      </w:pPr>
    </w:p>
    <w:p w14:paraId="5603154A" w14:textId="77777777" w:rsidR="00961F62" w:rsidRDefault="00961F62" w:rsidP="00961F62">
      <w:pPr>
        <w:rPr>
          <w:color w:val="000000" w:themeColor="text1"/>
        </w:rPr>
      </w:pPr>
    </w:p>
    <w:p w14:paraId="4F54994A" w14:textId="77777777" w:rsidR="00961F62" w:rsidRDefault="00961F62" w:rsidP="00961F62">
      <w:pPr>
        <w:rPr>
          <w:color w:val="000000" w:themeColor="text1"/>
        </w:rPr>
      </w:pPr>
    </w:p>
    <w:p w14:paraId="7B898AD0" w14:textId="77777777" w:rsidR="00961F62" w:rsidRDefault="00961F62" w:rsidP="00961F62">
      <w:pPr>
        <w:rPr>
          <w:color w:val="000000" w:themeColor="text1"/>
        </w:rPr>
      </w:pPr>
    </w:p>
    <w:p w14:paraId="669F5315" w14:textId="77777777" w:rsidR="00961F62" w:rsidRDefault="00961F62" w:rsidP="00961F62">
      <w:pPr>
        <w:rPr>
          <w:color w:val="000000" w:themeColor="text1"/>
        </w:rPr>
      </w:pPr>
    </w:p>
    <w:p w14:paraId="094340D9" w14:textId="77777777" w:rsidR="00961F62" w:rsidRPr="00474FF1" w:rsidRDefault="00961F62" w:rsidP="00961F62">
      <w:pPr>
        <w:rPr>
          <w:color w:val="000000" w:themeColor="text1"/>
        </w:rPr>
      </w:pPr>
      <w:r>
        <w:rPr>
          <w:lang w:val="en-GB"/>
        </w:rPr>
        <w:t>Supplement</w:t>
      </w:r>
      <w:r w:rsidRPr="00474FF1">
        <w:rPr>
          <w:color w:val="000000" w:themeColor="text1"/>
        </w:rPr>
        <w:t xml:space="preserve"> Figure </w:t>
      </w:r>
      <w:r>
        <w:rPr>
          <w:color w:val="000000" w:themeColor="text1"/>
        </w:rPr>
        <w:t>5</w:t>
      </w:r>
      <w:r w:rsidRPr="00474FF1">
        <w:rPr>
          <w:color w:val="000000" w:themeColor="text1"/>
        </w:rPr>
        <w:t>. Forest plot for the rates of complications in each group.</w:t>
      </w:r>
    </w:p>
    <w:p w14:paraId="741B6DBD" w14:textId="77777777" w:rsidR="00961F62" w:rsidRPr="00474FF1" w:rsidRDefault="00961F62" w:rsidP="00961F62">
      <w:pPr>
        <w:rPr>
          <w:color w:val="000000" w:themeColor="text1"/>
        </w:rPr>
      </w:pPr>
      <w:r w:rsidRPr="00474FF1">
        <w:rPr>
          <w:b/>
          <w:bCs/>
          <w:noProof/>
          <w:color w:val="000000" w:themeColor="text1"/>
          <w:u w:val="single"/>
        </w:rPr>
        <w:drawing>
          <wp:inline distT="0" distB="0" distL="0" distR="0" wp14:anchorId="3151B1B3" wp14:editId="261AEC28">
            <wp:extent cx="5943600" cy="2961005"/>
            <wp:effectExtent l="0" t="0" r="0" b="0"/>
            <wp:docPr id="3213" name="Picture 32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DF29B" w14:textId="77777777" w:rsidR="00961F62" w:rsidRPr="00474FF1" w:rsidRDefault="00961F62" w:rsidP="00961F62">
      <w:pPr>
        <w:rPr>
          <w:color w:val="000000" w:themeColor="text1"/>
        </w:rPr>
      </w:pPr>
    </w:p>
    <w:p w14:paraId="58610364" w14:textId="77777777" w:rsidR="00961F62" w:rsidRPr="00474FF1" w:rsidRDefault="00961F62" w:rsidP="00961F62">
      <w:pPr>
        <w:rPr>
          <w:color w:val="000000" w:themeColor="text1"/>
        </w:rPr>
      </w:pPr>
    </w:p>
    <w:p w14:paraId="1CCC006D" w14:textId="77777777" w:rsidR="00961F62" w:rsidRPr="00474FF1" w:rsidRDefault="00961F62" w:rsidP="00961F62">
      <w:pPr>
        <w:rPr>
          <w:color w:val="000000" w:themeColor="text1"/>
        </w:rPr>
      </w:pPr>
    </w:p>
    <w:p w14:paraId="59391B0E" w14:textId="77777777" w:rsidR="00961F62" w:rsidRPr="00474FF1" w:rsidRDefault="00961F62" w:rsidP="00961F62">
      <w:pPr>
        <w:rPr>
          <w:color w:val="000000" w:themeColor="text1"/>
        </w:rPr>
      </w:pPr>
    </w:p>
    <w:p w14:paraId="7ECFD088" w14:textId="77777777" w:rsidR="00961F62" w:rsidRPr="00474FF1" w:rsidRDefault="00961F62" w:rsidP="00961F62">
      <w:pPr>
        <w:rPr>
          <w:color w:val="000000" w:themeColor="text1"/>
        </w:rPr>
      </w:pPr>
      <w:r>
        <w:rPr>
          <w:lang w:val="en-GB"/>
        </w:rPr>
        <w:t>Supplement</w:t>
      </w:r>
      <w:r w:rsidRPr="00474FF1">
        <w:rPr>
          <w:color w:val="000000" w:themeColor="text1"/>
        </w:rPr>
        <w:t xml:space="preserve"> Figure </w:t>
      </w:r>
      <w:r>
        <w:rPr>
          <w:color w:val="000000" w:themeColor="text1"/>
        </w:rPr>
        <w:t>6</w:t>
      </w:r>
      <w:r w:rsidRPr="00474FF1">
        <w:rPr>
          <w:color w:val="000000" w:themeColor="text1"/>
        </w:rPr>
        <w:t>. Forest plot for the mortality rates in each group.</w:t>
      </w:r>
    </w:p>
    <w:p w14:paraId="057FF98E" w14:textId="77777777" w:rsidR="00961F62" w:rsidRPr="00474FF1" w:rsidRDefault="00961F62" w:rsidP="00961F62">
      <w:pPr>
        <w:rPr>
          <w:color w:val="000000" w:themeColor="text1"/>
        </w:rPr>
      </w:pPr>
    </w:p>
    <w:p w14:paraId="199571B6" w14:textId="77777777" w:rsidR="00961F62" w:rsidRPr="00474FF1" w:rsidRDefault="00961F62" w:rsidP="00961F62">
      <w:pPr>
        <w:rPr>
          <w:color w:val="000000" w:themeColor="text1"/>
        </w:rPr>
      </w:pPr>
    </w:p>
    <w:p w14:paraId="2F195BD4" w14:textId="5B8EF6FF" w:rsidR="007234C1" w:rsidRPr="00F45FEF" w:rsidRDefault="00961F62" w:rsidP="00F45FEF">
      <w:pPr>
        <w:pBdr>
          <w:bottom w:val="dotted" w:sz="24" w:space="1" w:color="auto"/>
        </w:pBdr>
        <w:tabs>
          <w:tab w:val="left" w:pos="-1080"/>
          <w:tab w:val="left" w:pos="-720"/>
          <w:tab w:val="left" w:pos="270"/>
        </w:tabs>
        <w:spacing w:line="360" w:lineRule="auto"/>
        <w:rPr>
          <w:lang w:val="en-GB"/>
        </w:rPr>
      </w:pPr>
      <w:r w:rsidRPr="00474FF1">
        <w:rPr>
          <w:noProof/>
          <w:color w:val="000000" w:themeColor="text1"/>
        </w:rPr>
        <w:drawing>
          <wp:inline distT="0" distB="0" distL="0" distR="0" wp14:anchorId="71E282FC" wp14:editId="19C7F031">
            <wp:extent cx="5943600" cy="2735580"/>
            <wp:effectExtent l="0" t="0" r="0" b="0"/>
            <wp:docPr id="3212" name="Picture 32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4C1" w:rsidRPr="00F45FEF" w:rsidSect="0037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62"/>
    <w:rsid w:val="00030D32"/>
    <w:rsid w:val="00340065"/>
    <w:rsid w:val="0035732A"/>
    <w:rsid w:val="003769B7"/>
    <w:rsid w:val="00550018"/>
    <w:rsid w:val="007234C1"/>
    <w:rsid w:val="008A1C31"/>
    <w:rsid w:val="00961F62"/>
    <w:rsid w:val="00AD4E8F"/>
    <w:rsid w:val="00B3730A"/>
    <w:rsid w:val="00B423B0"/>
    <w:rsid w:val="00CB39AB"/>
    <w:rsid w:val="00E76F2D"/>
    <w:rsid w:val="00EE0452"/>
    <w:rsid w:val="00F45FEF"/>
    <w:rsid w:val="00F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4A75"/>
  <w15:chartTrackingRefBased/>
  <w15:docId w15:val="{0567FE69-0F39-4F66-8D3D-6895E06B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F62"/>
    <w:pPr>
      <w:spacing w:after="0" w:line="240" w:lineRule="auto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Livingston</dc:creator>
  <cp:keywords/>
  <dc:description/>
  <cp:lastModifiedBy>Ed Livingston</cp:lastModifiedBy>
  <cp:revision>5</cp:revision>
  <dcterms:created xsi:type="dcterms:W3CDTF">2022-04-20T13:26:00Z</dcterms:created>
  <dcterms:modified xsi:type="dcterms:W3CDTF">2022-04-20T17:32:00Z</dcterms:modified>
</cp:coreProperties>
</file>