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5BB" w:rsidRPr="007235BB" w:rsidRDefault="007235BB" w:rsidP="007235BB">
      <w:pPr>
        <w:shd w:val="clear" w:color="auto" w:fill="FFFFFF"/>
        <w:spacing w:before="300" w:after="150" w:line="240" w:lineRule="auto"/>
        <w:outlineLvl w:val="2"/>
        <w:rPr>
          <w:rFonts w:ascii="Arial" w:eastAsia="Times New Roman" w:hAnsi="Arial" w:cs="Arial"/>
          <w:b/>
          <w:bCs/>
          <w:color w:val="223B79"/>
        </w:rPr>
      </w:pPr>
      <w:r w:rsidRPr="007235BB">
        <w:rPr>
          <w:rFonts w:ascii="Arial" w:eastAsia="Times New Roman" w:hAnsi="Arial" w:cs="Arial"/>
          <w:b/>
          <w:bCs/>
          <w:color w:val="223B79"/>
        </w:rPr>
        <w:t>RIGHT Checklist</w:t>
      </w:r>
      <w:r w:rsidR="00391252">
        <w:rPr>
          <w:rFonts w:ascii="Arial" w:eastAsia="Times New Roman" w:hAnsi="Arial" w:cs="Arial"/>
          <w:b/>
          <w:bCs/>
          <w:color w:val="223B79"/>
        </w:rPr>
        <w:t xml:space="preserve"> – Field Triage Guideline manuscript</w:t>
      </w:r>
    </w:p>
    <w:tbl>
      <w:tblPr>
        <w:tblW w:w="0" w:type="auto"/>
        <w:tblCellSpacing w:w="0" w:type="dxa"/>
        <w:tblBorders>
          <w:top w:val="single" w:sz="24" w:space="0" w:color="223B79"/>
          <w:left w:val="single" w:sz="24" w:space="0" w:color="223B79"/>
          <w:bottom w:val="single" w:sz="24" w:space="0" w:color="223B79"/>
          <w:right w:val="single" w:sz="24" w:space="0" w:color="223B79"/>
        </w:tblBorders>
        <w:shd w:val="clear" w:color="auto" w:fill="FFFFFF"/>
        <w:tblCellMar>
          <w:top w:w="15" w:type="dxa"/>
          <w:left w:w="15" w:type="dxa"/>
          <w:bottom w:w="15" w:type="dxa"/>
          <w:right w:w="15" w:type="dxa"/>
        </w:tblCellMar>
        <w:tblLook w:val="04A0" w:firstRow="1" w:lastRow="0" w:firstColumn="1" w:lastColumn="0" w:noHBand="0" w:noVBand="1"/>
      </w:tblPr>
      <w:tblGrid>
        <w:gridCol w:w="2994"/>
        <w:gridCol w:w="995"/>
        <w:gridCol w:w="5333"/>
      </w:tblGrid>
      <w:tr w:rsidR="007235BB" w:rsidRPr="007235BB" w:rsidTr="007235BB">
        <w:trPr>
          <w:tblHeader/>
          <w:tblCellSpacing w:w="0" w:type="dxa"/>
        </w:trPr>
        <w:tc>
          <w:tcPr>
            <w:tcW w:w="3501" w:type="dxa"/>
            <w:tcBorders>
              <w:right w:val="single" w:sz="6" w:space="0" w:color="223B79"/>
            </w:tcBorders>
            <w:shd w:val="clear" w:color="auto" w:fill="FFFFFF"/>
            <w:tcMar>
              <w:top w:w="300" w:type="dxa"/>
              <w:left w:w="150" w:type="dxa"/>
              <w:bottom w:w="300" w:type="dxa"/>
              <w:right w:w="150" w:type="dxa"/>
            </w:tcMar>
            <w:vAlign w:val="center"/>
            <w:hideMark/>
          </w:tcPr>
          <w:p w:rsidR="007235BB" w:rsidRPr="007235BB" w:rsidRDefault="007235BB" w:rsidP="007235BB">
            <w:pPr>
              <w:spacing w:after="0" w:line="240" w:lineRule="auto"/>
              <w:rPr>
                <w:rFonts w:ascii="Arial" w:eastAsia="Times New Roman" w:hAnsi="Arial" w:cs="Arial"/>
                <w:b/>
                <w:bCs/>
                <w:color w:val="223B79"/>
              </w:rPr>
            </w:pPr>
            <w:r w:rsidRPr="007235BB">
              <w:rPr>
                <w:rFonts w:ascii="Arial" w:eastAsia="Times New Roman" w:hAnsi="Arial" w:cs="Arial"/>
                <w:b/>
                <w:bCs/>
                <w:color w:val="223B79"/>
              </w:rPr>
              <w:t>Section/topic</w:t>
            </w:r>
          </w:p>
        </w:tc>
        <w:tc>
          <w:tcPr>
            <w:tcW w:w="1116" w:type="dxa"/>
            <w:tcBorders>
              <w:right w:val="single" w:sz="6" w:space="0" w:color="223B79"/>
            </w:tcBorders>
            <w:shd w:val="clear" w:color="auto" w:fill="FFFFFF"/>
            <w:tcMar>
              <w:top w:w="300" w:type="dxa"/>
              <w:left w:w="150" w:type="dxa"/>
              <w:bottom w:w="300" w:type="dxa"/>
              <w:right w:w="150" w:type="dxa"/>
            </w:tcMar>
            <w:vAlign w:val="center"/>
            <w:hideMark/>
          </w:tcPr>
          <w:p w:rsidR="007235BB" w:rsidRPr="007235BB" w:rsidRDefault="007235BB" w:rsidP="007235BB">
            <w:pPr>
              <w:spacing w:after="0" w:line="240" w:lineRule="auto"/>
              <w:jc w:val="center"/>
              <w:rPr>
                <w:rFonts w:ascii="Arial" w:eastAsia="Times New Roman" w:hAnsi="Arial" w:cs="Arial"/>
                <w:b/>
                <w:bCs/>
                <w:color w:val="223B79"/>
              </w:rPr>
            </w:pPr>
            <w:r w:rsidRPr="007235BB">
              <w:rPr>
                <w:rFonts w:ascii="Arial" w:eastAsia="Times New Roman" w:hAnsi="Arial" w:cs="Arial"/>
                <w:b/>
                <w:bCs/>
                <w:color w:val="223B79"/>
              </w:rPr>
              <w:t>No.</w:t>
            </w:r>
          </w:p>
        </w:tc>
        <w:tc>
          <w:tcPr>
            <w:tcW w:w="12664" w:type="dxa"/>
            <w:tcBorders>
              <w:right w:val="single" w:sz="6" w:space="0" w:color="223B79"/>
            </w:tcBorders>
            <w:shd w:val="clear" w:color="auto" w:fill="FFFFFF"/>
            <w:tcMar>
              <w:top w:w="300" w:type="dxa"/>
              <w:left w:w="150" w:type="dxa"/>
              <w:bottom w:w="300" w:type="dxa"/>
              <w:right w:w="150" w:type="dxa"/>
            </w:tcMar>
            <w:vAlign w:val="center"/>
            <w:hideMark/>
          </w:tcPr>
          <w:p w:rsidR="007235BB" w:rsidRPr="007235BB" w:rsidRDefault="007235BB" w:rsidP="007235BB">
            <w:pPr>
              <w:spacing w:after="0" w:line="240" w:lineRule="auto"/>
              <w:jc w:val="center"/>
              <w:rPr>
                <w:rFonts w:ascii="Arial" w:eastAsia="Times New Roman" w:hAnsi="Arial" w:cs="Arial"/>
                <w:b/>
                <w:bCs/>
                <w:color w:val="223B79"/>
              </w:rPr>
            </w:pPr>
            <w:r w:rsidRPr="007235BB">
              <w:rPr>
                <w:rFonts w:ascii="Arial" w:eastAsia="Times New Roman" w:hAnsi="Arial" w:cs="Arial"/>
                <w:b/>
                <w:bCs/>
                <w:color w:val="223B79"/>
              </w:rPr>
              <w:t>Item</w:t>
            </w:r>
          </w:p>
        </w:tc>
      </w:tr>
      <w:tr w:rsidR="007235BB" w:rsidRPr="007235BB" w:rsidTr="007235BB">
        <w:trPr>
          <w:tblCellSpacing w:w="0" w:type="dxa"/>
        </w:trPr>
        <w:tc>
          <w:tcPr>
            <w:tcW w:w="0" w:type="auto"/>
            <w:gridSpan w:val="3"/>
            <w:tcBorders>
              <w:top w:val="single" w:sz="6" w:space="0" w:color="223B79"/>
              <w:left w:val="nil"/>
              <w:bottom w:val="single" w:sz="6" w:space="0" w:color="223B79"/>
              <w:right w:val="nil"/>
            </w:tcBorders>
            <w:shd w:val="clear" w:color="auto" w:fill="EFF3F9"/>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Basic information</w:t>
            </w:r>
          </w:p>
        </w:tc>
      </w:tr>
      <w:tr w:rsidR="007235BB" w:rsidRPr="007235BB" w:rsidTr="007235BB">
        <w:trPr>
          <w:tblCellSpacing w:w="0" w:type="dxa"/>
        </w:trPr>
        <w:tc>
          <w:tcPr>
            <w:tcW w:w="0" w:type="auto"/>
            <w:vMerge w:val="restart"/>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Title/subtitle</w:t>
            </w: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1a</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Identify the report as a guideline, that is, with “guideline(s)” or “recommendation(s)” in the title.</w:t>
            </w:r>
          </w:p>
          <w:p w:rsidR="007235BB" w:rsidRPr="007235BB" w:rsidRDefault="00597524" w:rsidP="007235BB">
            <w:pPr>
              <w:spacing w:after="0" w:line="240" w:lineRule="auto"/>
              <w:rPr>
                <w:rFonts w:ascii="Arial" w:eastAsia="Times New Roman" w:hAnsi="Arial" w:cs="Arial"/>
                <w:color w:val="333333"/>
              </w:rPr>
            </w:pPr>
            <w:r>
              <w:rPr>
                <w:rFonts w:ascii="Arial" w:eastAsia="Times New Roman" w:hAnsi="Arial" w:cs="Arial"/>
                <w:color w:val="0070C0"/>
              </w:rPr>
              <w:t>[Title, page 2, page 5</w:t>
            </w:r>
            <w:r w:rsidR="00391252" w:rsidRPr="00391252">
              <w:rPr>
                <w:rFonts w:ascii="Arial" w:eastAsia="Times New Roman" w:hAnsi="Arial" w:cs="Arial"/>
                <w:color w:val="0070C0"/>
              </w:rPr>
              <w:t>.]</w:t>
            </w:r>
          </w:p>
        </w:tc>
      </w:tr>
      <w:tr w:rsidR="007235BB" w:rsidRPr="007235BB" w:rsidTr="007235BB">
        <w:trPr>
          <w:tblCellSpacing w:w="0" w:type="dxa"/>
        </w:trPr>
        <w:tc>
          <w:tcPr>
            <w:tcW w:w="0" w:type="auto"/>
            <w:vMerge/>
            <w:tcBorders>
              <w:top w:val="nil"/>
              <w:left w:val="nil"/>
              <w:bottom w:val="single" w:sz="6" w:space="0" w:color="223B79"/>
              <w:right w:val="single" w:sz="6" w:space="0" w:color="223B79"/>
            </w:tcBorders>
            <w:shd w:val="clear" w:color="auto" w:fill="FFFFFF"/>
            <w:vAlign w:val="center"/>
            <w:hideMark/>
          </w:tcPr>
          <w:p w:rsidR="007235BB" w:rsidRPr="007235BB" w:rsidRDefault="007235BB" w:rsidP="007235BB">
            <w:pPr>
              <w:spacing w:after="0" w:line="240" w:lineRule="auto"/>
              <w:rPr>
                <w:rFonts w:ascii="Arial" w:eastAsia="Times New Roman" w:hAnsi="Arial" w:cs="Arial"/>
                <w:color w:val="333333"/>
              </w:rPr>
            </w:pP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1b</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Describe the year of publication of the guideline.</w:t>
            </w:r>
          </w:p>
          <w:p w:rsidR="00391252" w:rsidRPr="007235BB" w:rsidRDefault="00391252" w:rsidP="005448B6">
            <w:pPr>
              <w:spacing w:after="0" w:line="240" w:lineRule="auto"/>
              <w:rPr>
                <w:rFonts w:ascii="Arial" w:eastAsia="Times New Roman" w:hAnsi="Arial" w:cs="Arial"/>
                <w:color w:val="333333"/>
              </w:rPr>
            </w:pPr>
            <w:r w:rsidRPr="00391252">
              <w:rPr>
                <w:rFonts w:ascii="Arial" w:eastAsia="Times New Roman" w:hAnsi="Arial" w:cs="Arial"/>
                <w:color w:val="0070C0"/>
              </w:rPr>
              <w:t xml:space="preserve">[The title includes the year the guidelines were developed (2021). While the year is different than the year </w:t>
            </w:r>
            <w:r w:rsidR="005448B6">
              <w:rPr>
                <w:rFonts w:ascii="Arial" w:eastAsia="Times New Roman" w:hAnsi="Arial" w:cs="Arial"/>
                <w:color w:val="0070C0"/>
              </w:rPr>
              <w:t>of publication (2022), this dating</w:t>
            </w:r>
            <w:r w:rsidRPr="00391252">
              <w:rPr>
                <w:rFonts w:ascii="Arial" w:eastAsia="Times New Roman" w:hAnsi="Arial" w:cs="Arial"/>
                <w:color w:val="0070C0"/>
              </w:rPr>
              <w:t xml:space="preserve"> scheme is consistent with previous versions of the guideline.]</w:t>
            </w:r>
          </w:p>
        </w:tc>
      </w:tr>
      <w:tr w:rsidR="007235BB" w:rsidRPr="007235BB" w:rsidTr="007235BB">
        <w:trPr>
          <w:tblCellSpacing w:w="0" w:type="dxa"/>
        </w:trPr>
        <w:tc>
          <w:tcPr>
            <w:tcW w:w="0" w:type="auto"/>
            <w:vMerge/>
            <w:tcBorders>
              <w:top w:val="nil"/>
              <w:left w:val="nil"/>
              <w:bottom w:val="single" w:sz="6" w:space="0" w:color="223B79"/>
              <w:right w:val="single" w:sz="6" w:space="0" w:color="223B79"/>
            </w:tcBorders>
            <w:shd w:val="clear" w:color="auto" w:fill="FFFFFF"/>
            <w:vAlign w:val="center"/>
            <w:hideMark/>
          </w:tcPr>
          <w:p w:rsidR="007235BB" w:rsidRPr="007235BB" w:rsidRDefault="007235BB" w:rsidP="007235BB">
            <w:pPr>
              <w:spacing w:after="0" w:line="240" w:lineRule="auto"/>
              <w:rPr>
                <w:rFonts w:ascii="Arial" w:eastAsia="Times New Roman" w:hAnsi="Arial" w:cs="Arial"/>
                <w:color w:val="333333"/>
              </w:rPr>
            </w:pP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1c</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Describe the focus of the guideline, such as screening, diagnosis, treatment, management, prevention, or others.</w:t>
            </w:r>
          </w:p>
          <w:p w:rsidR="00597524" w:rsidRPr="007235BB" w:rsidRDefault="00CE50C7" w:rsidP="007235BB">
            <w:pPr>
              <w:spacing w:after="0" w:line="240" w:lineRule="auto"/>
              <w:rPr>
                <w:rFonts w:ascii="Arial" w:eastAsia="Times New Roman" w:hAnsi="Arial" w:cs="Arial"/>
                <w:color w:val="333333"/>
              </w:rPr>
            </w:pPr>
            <w:r w:rsidRPr="00CE50C7">
              <w:rPr>
                <w:rFonts w:ascii="Arial" w:eastAsia="Times New Roman" w:hAnsi="Arial" w:cs="Arial"/>
                <w:color w:val="0070C0"/>
              </w:rPr>
              <w:t>[Page 2.]</w:t>
            </w:r>
          </w:p>
        </w:tc>
      </w:tr>
      <w:tr w:rsidR="007235BB" w:rsidRPr="007235BB" w:rsidTr="007235BB">
        <w:trPr>
          <w:tblCellSpacing w:w="0" w:type="dxa"/>
        </w:trPr>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Executive summary</w:t>
            </w: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2</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Provide a summary of the recommendations contained in the guideline.</w:t>
            </w:r>
          </w:p>
          <w:p w:rsidR="00CE50C7" w:rsidRPr="007235BB" w:rsidRDefault="00CE50C7" w:rsidP="007235BB">
            <w:pPr>
              <w:spacing w:after="0" w:line="240" w:lineRule="auto"/>
              <w:rPr>
                <w:rFonts w:ascii="Arial" w:eastAsia="Times New Roman" w:hAnsi="Arial" w:cs="Arial"/>
                <w:color w:val="333333"/>
              </w:rPr>
            </w:pPr>
            <w:r w:rsidRPr="00B2789B">
              <w:rPr>
                <w:rFonts w:ascii="Arial" w:eastAsia="Times New Roman" w:hAnsi="Arial" w:cs="Arial"/>
                <w:color w:val="0070C0"/>
              </w:rPr>
              <w:t>[The recommendations are summarized in Figure 1, with changes detailed in Table 2.]</w:t>
            </w:r>
          </w:p>
        </w:tc>
      </w:tr>
      <w:tr w:rsidR="007235BB" w:rsidRPr="007235BB" w:rsidTr="007235BB">
        <w:trPr>
          <w:tblCellSpacing w:w="0" w:type="dxa"/>
        </w:trPr>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Abbreviations and acronyms</w:t>
            </w: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3</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Define new or key terms, and provide a list of abbreviations and acronyms if applicable.</w:t>
            </w:r>
          </w:p>
          <w:p w:rsidR="00283EB2" w:rsidRPr="007235BB" w:rsidRDefault="00283EB2" w:rsidP="007235BB">
            <w:pPr>
              <w:spacing w:after="0" w:line="240" w:lineRule="auto"/>
              <w:rPr>
                <w:rFonts w:ascii="Arial" w:eastAsia="Times New Roman" w:hAnsi="Arial" w:cs="Arial"/>
                <w:color w:val="333333"/>
              </w:rPr>
            </w:pPr>
            <w:r w:rsidRPr="00B96DE8">
              <w:rPr>
                <w:rFonts w:ascii="Arial" w:eastAsia="Times New Roman" w:hAnsi="Arial" w:cs="Arial"/>
                <w:color w:val="0070C0"/>
              </w:rPr>
              <w:t>[All acronyms are defined at first use. We tried to minimize the number of acronyms used in the paper.]</w:t>
            </w:r>
          </w:p>
        </w:tc>
      </w:tr>
      <w:tr w:rsidR="007235BB" w:rsidRPr="007235BB" w:rsidTr="007235BB">
        <w:trPr>
          <w:tblCellSpacing w:w="0" w:type="dxa"/>
        </w:trPr>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Corresponding developer</w:t>
            </w: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4</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Identify at least 1 corresponding developer or author who can be contacted about the guideline.</w:t>
            </w:r>
          </w:p>
          <w:p w:rsidR="00B96DE8" w:rsidRPr="007235BB" w:rsidRDefault="00B96DE8" w:rsidP="007235BB">
            <w:pPr>
              <w:spacing w:after="0" w:line="240" w:lineRule="auto"/>
              <w:rPr>
                <w:rFonts w:ascii="Arial" w:eastAsia="Times New Roman" w:hAnsi="Arial" w:cs="Arial"/>
                <w:color w:val="333333"/>
              </w:rPr>
            </w:pPr>
            <w:r w:rsidRPr="00B96DE8">
              <w:rPr>
                <w:rFonts w:ascii="Arial" w:eastAsia="Times New Roman" w:hAnsi="Arial" w:cs="Arial"/>
                <w:color w:val="0070C0"/>
              </w:rPr>
              <w:t>[Newgard – title page.]</w:t>
            </w:r>
          </w:p>
        </w:tc>
      </w:tr>
      <w:tr w:rsidR="007235BB" w:rsidRPr="007235BB" w:rsidTr="007235BB">
        <w:trPr>
          <w:tblCellSpacing w:w="0" w:type="dxa"/>
        </w:trPr>
        <w:tc>
          <w:tcPr>
            <w:tcW w:w="0" w:type="auto"/>
            <w:gridSpan w:val="3"/>
            <w:tcBorders>
              <w:top w:val="nil"/>
              <w:left w:val="nil"/>
              <w:bottom w:val="single" w:sz="6" w:space="0" w:color="223B79"/>
              <w:right w:val="nil"/>
            </w:tcBorders>
            <w:shd w:val="clear" w:color="auto" w:fill="EFF3F9"/>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Background</w:t>
            </w:r>
          </w:p>
        </w:tc>
      </w:tr>
      <w:tr w:rsidR="007235BB" w:rsidRPr="007235BB" w:rsidTr="007235BB">
        <w:trPr>
          <w:tblCellSpacing w:w="0" w:type="dxa"/>
        </w:trPr>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lastRenderedPageBreak/>
              <w:t>Brief description of the health problem(s)</w:t>
            </w: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5</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Describe the basic epidemiology of the problem, such as the prevalence/incidence, morbidity, mortality, and burden (including financial) resulting from the problem.</w:t>
            </w:r>
          </w:p>
          <w:p w:rsidR="00D52AD2" w:rsidRPr="007235BB" w:rsidRDefault="00D52AD2" w:rsidP="007235BB">
            <w:pPr>
              <w:spacing w:after="0" w:line="240" w:lineRule="auto"/>
              <w:rPr>
                <w:rFonts w:ascii="Arial" w:eastAsia="Times New Roman" w:hAnsi="Arial" w:cs="Arial"/>
                <w:color w:val="333333"/>
              </w:rPr>
            </w:pPr>
            <w:r w:rsidRPr="00D52AD2">
              <w:rPr>
                <w:rFonts w:ascii="Arial" w:eastAsia="Times New Roman" w:hAnsi="Arial" w:cs="Arial"/>
                <w:color w:val="0070C0"/>
              </w:rPr>
              <w:t>[Detailed in the Background, pages 1-2]</w:t>
            </w:r>
          </w:p>
        </w:tc>
      </w:tr>
      <w:tr w:rsidR="007235BB" w:rsidRPr="007235BB" w:rsidTr="007235BB">
        <w:trPr>
          <w:tblCellSpacing w:w="0" w:type="dxa"/>
        </w:trPr>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Aim(s) of the guideline and specific objectives</w:t>
            </w: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6</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Describe the aim(s) of the guideline and specific objectives, such as improvements in health indicators (e.g., mortality and disease prevalence), quality of life, or cost savings.</w:t>
            </w:r>
          </w:p>
          <w:p w:rsidR="00D52AD2" w:rsidRPr="007235BB" w:rsidRDefault="00030521" w:rsidP="007235BB">
            <w:pPr>
              <w:spacing w:after="0" w:line="240" w:lineRule="auto"/>
              <w:rPr>
                <w:rFonts w:ascii="Arial" w:eastAsia="Times New Roman" w:hAnsi="Arial" w:cs="Arial"/>
                <w:color w:val="333333"/>
              </w:rPr>
            </w:pPr>
            <w:r w:rsidRPr="00030521">
              <w:rPr>
                <w:rFonts w:ascii="Arial" w:eastAsia="Times New Roman" w:hAnsi="Arial" w:cs="Arial"/>
                <w:color w:val="0070C0"/>
              </w:rPr>
              <w:t>[Specific purpose listed on Page 2, related background listed on pages 1-2.</w:t>
            </w:r>
            <w:r w:rsidR="00F816F9">
              <w:rPr>
                <w:rFonts w:ascii="Arial" w:eastAsia="Times New Roman" w:hAnsi="Arial" w:cs="Arial"/>
                <w:color w:val="0070C0"/>
              </w:rPr>
              <w:t xml:space="preserve"> Over-arching goal is to improve survival after injury.</w:t>
            </w:r>
            <w:r w:rsidRPr="00030521">
              <w:rPr>
                <w:rFonts w:ascii="Arial" w:eastAsia="Times New Roman" w:hAnsi="Arial" w:cs="Arial"/>
                <w:color w:val="0070C0"/>
              </w:rPr>
              <w:t>]</w:t>
            </w:r>
          </w:p>
        </w:tc>
      </w:tr>
      <w:tr w:rsidR="007235BB" w:rsidRPr="007235BB" w:rsidTr="007235BB">
        <w:trPr>
          <w:tblCellSpacing w:w="0" w:type="dxa"/>
        </w:trPr>
        <w:tc>
          <w:tcPr>
            <w:tcW w:w="0" w:type="auto"/>
            <w:vMerge w:val="restart"/>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Target populations</w:t>
            </w: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7a</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Describe the primary population(s) that is affected by the recommendation(s) in the guideline.</w:t>
            </w:r>
          </w:p>
          <w:p w:rsidR="00A72CBE" w:rsidRPr="007235BB" w:rsidRDefault="00A72CBE" w:rsidP="007235BB">
            <w:pPr>
              <w:spacing w:after="0" w:line="240" w:lineRule="auto"/>
              <w:rPr>
                <w:rFonts w:ascii="Arial" w:eastAsia="Times New Roman" w:hAnsi="Arial" w:cs="Arial"/>
                <w:color w:val="333333"/>
              </w:rPr>
            </w:pPr>
            <w:r w:rsidRPr="00A72CBE">
              <w:rPr>
                <w:rFonts w:ascii="Arial" w:eastAsia="Times New Roman" w:hAnsi="Arial" w:cs="Arial"/>
                <w:color w:val="0070C0"/>
              </w:rPr>
              <w:t>[Page 2.]</w:t>
            </w:r>
          </w:p>
        </w:tc>
      </w:tr>
      <w:tr w:rsidR="007235BB" w:rsidRPr="007235BB" w:rsidTr="007235BB">
        <w:trPr>
          <w:tblCellSpacing w:w="0" w:type="dxa"/>
        </w:trPr>
        <w:tc>
          <w:tcPr>
            <w:tcW w:w="0" w:type="auto"/>
            <w:vMerge/>
            <w:tcBorders>
              <w:top w:val="nil"/>
              <w:left w:val="nil"/>
              <w:bottom w:val="single" w:sz="6" w:space="0" w:color="223B79"/>
              <w:right w:val="single" w:sz="6" w:space="0" w:color="223B79"/>
            </w:tcBorders>
            <w:shd w:val="clear" w:color="auto" w:fill="FFFFFF"/>
            <w:vAlign w:val="center"/>
            <w:hideMark/>
          </w:tcPr>
          <w:p w:rsidR="007235BB" w:rsidRPr="007235BB" w:rsidRDefault="007235BB" w:rsidP="007235BB">
            <w:pPr>
              <w:spacing w:after="0" w:line="240" w:lineRule="auto"/>
              <w:rPr>
                <w:rFonts w:ascii="Arial" w:eastAsia="Times New Roman" w:hAnsi="Arial" w:cs="Arial"/>
                <w:color w:val="333333"/>
              </w:rPr>
            </w:pP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7b</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Describe any subgroups that are given special consideration in the guideline.</w:t>
            </w:r>
          </w:p>
          <w:p w:rsidR="00A72CBE" w:rsidRPr="007235BB" w:rsidRDefault="00A72CBE" w:rsidP="007235BB">
            <w:pPr>
              <w:spacing w:after="0" w:line="240" w:lineRule="auto"/>
              <w:rPr>
                <w:rFonts w:ascii="Arial" w:eastAsia="Times New Roman" w:hAnsi="Arial" w:cs="Arial"/>
                <w:color w:val="333333"/>
              </w:rPr>
            </w:pPr>
            <w:r w:rsidRPr="001D5C6D">
              <w:rPr>
                <w:rFonts w:ascii="Arial" w:eastAsia="Times New Roman" w:hAnsi="Arial" w:cs="Arial"/>
                <w:color w:val="0070C0"/>
              </w:rPr>
              <w:t>[Page 3 – definition for a “seriously injured” patient.]</w:t>
            </w:r>
          </w:p>
        </w:tc>
      </w:tr>
      <w:tr w:rsidR="007235BB" w:rsidRPr="007235BB" w:rsidTr="007235BB">
        <w:trPr>
          <w:tblCellSpacing w:w="0" w:type="dxa"/>
        </w:trPr>
        <w:tc>
          <w:tcPr>
            <w:tcW w:w="0" w:type="auto"/>
            <w:vMerge w:val="restart"/>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End users and settings</w:t>
            </w: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8a</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Describe the intended primary users of the guideline (such as primary care providers, clinical specialists, public health practitioners, program managers, and policymakers) and other potential users of the guideline.</w:t>
            </w:r>
          </w:p>
          <w:p w:rsidR="001D5C6D" w:rsidRPr="007235BB" w:rsidRDefault="001D5C6D" w:rsidP="007235BB">
            <w:pPr>
              <w:spacing w:after="0" w:line="240" w:lineRule="auto"/>
              <w:rPr>
                <w:rFonts w:ascii="Arial" w:eastAsia="Times New Roman" w:hAnsi="Arial" w:cs="Arial"/>
                <w:color w:val="333333"/>
              </w:rPr>
            </w:pPr>
            <w:r w:rsidRPr="001D5C6D">
              <w:rPr>
                <w:rFonts w:ascii="Arial" w:eastAsia="Times New Roman" w:hAnsi="Arial" w:cs="Arial"/>
                <w:color w:val="0070C0"/>
              </w:rPr>
              <w:t>[Page 2.]</w:t>
            </w:r>
          </w:p>
        </w:tc>
      </w:tr>
      <w:tr w:rsidR="007235BB" w:rsidRPr="007235BB" w:rsidTr="007235BB">
        <w:trPr>
          <w:tblCellSpacing w:w="0" w:type="dxa"/>
        </w:trPr>
        <w:tc>
          <w:tcPr>
            <w:tcW w:w="0" w:type="auto"/>
            <w:vMerge/>
            <w:tcBorders>
              <w:top w:val="nil"/>
              <w:left w:val="nil"/>
              <w:bottom w:val="single" w:sz="6" w:space="0" w:color="223B79"/>
              <w:right w:val="single" w:sz="6" w:space="0" w:color="223B79"/>
            </w:tcBorders>
            <w:shd w:val="clear" w:color="auto" w:fill="FFFFFF"/>
            <w:vAlign w:val="center"/>
            <w:hideMark/>
          </w:tcPr>
          <w:p w:rsidR="007235BB" w:rsidRPr="007235BB" w:rsidRDefault="007235BB" w:rsidP="007235BB">
            <w:pPr>
              <w:spacing w:after="0" w:line="240" w:lineRule="auto"/>
              <w:rPr>
                <w:rFonts w:ascii="Arial" w:eastAsia="Times New Roman" w:hAnsi="Arial" w:cs="Arial"/>
                <w:color w:val="333333"/>
              </w:rPr>
            </w:pP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8b</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Describe the setting(s) for which the guideline is intended, such as primary care, low- and middle-income countries, or inpatient facilities.</w:t>
            </w:r>
          </w:p>
          <w:p w:rsidR="001D5C6D" w:rsidRPr="007235BB" w:rsidRDefault="001D5C6D" w:rsidP="007235BB">
            <w:pPr>
              <w:spacing w:after="0" w:line="240" w:lineRule="auto"/>
              <w:rPr>
                <w:rFonts w:ascii="Arial" w:eastAsia="Times New Roman" w:hAnsi="Arial" w:cs="Arial"/>
                <w:color w:val="333333"/>
              </w:rPr>
            </w:pPr>
            <w:r w:rsidRPr="001D5C6D">
              <w:rPr>
                <w:rFonts w:ascii="Arial" w:eastAsia="Times New Roman" w:hAnsi="Arial" w:cs="Arial"/>
                <w:color w:val="0070C0"/>
              </w:rPr>
              <w:t>[Page 2.]</w:t>
            </w:r>
          </w:p>
        </w:tc>
      </w:tr>
      <w:tr w:rsidR="007235BB" w:rsidRPr="007235BB" w:rsidTr="007235BB">
        <w:trPr>
          <w:tblCellSpacing w:w="0" w:type="dxa"/>
        </w:trPr>
        <w:tc>
          <w:tcPr>
            <w:tcW w:w="0" w:type="auto"/>
            <w:vMerge w:val="restart"/>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Guideline development groups</w:t>
            </w: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9a</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Describe how all contributors to the guideline development were selected and their roles and responsibilities (e.g., steering group, guideline panel, external reviewer, systematic review team, and methodologists).</w:t>
            </w:r>
          </w:p>
          <w:p w:rsidR="001F2FD3" w:rsidRPr="007235BB" w:rsidRDefault="001F2FD3" w:rsidP="007235BB">
            <w:pPr>
              <w:spacing w:after="0" w:line="240" w:lineRule="auto"/>
              <w:rPr>
                <w:rFonts w:ascii="Arial" w:eastAsia="Times New Roman" w:hAnsi="Arial" w:cs="Arial"/>
                <w:color w:val="333333"/>
              </w:rPr>
            </w:pPr>
            <w:r w:rsidRPr="001F2FD3">
              <w:rPr>
                <w:rFonts w:ascii="Arial" w:eastAsia="Times New Roman" w:hAnsi="Arial" w:cs="Arial"/>
                <w:color w:val="0070C0"/>
              </w:rPr>
              <w:lastRenderedPageBreak/>
              <w:t>[Pages 2-3, page 4.]</w:t>
            </w:r>
          </w:p>
        </w:tc>
      </w:tr>
      <w:tr w:rsidR="007235BB" w:rsidRPr="007235BB" w:rsidTr="007235BB">
        <w:trPr>
          <w:tblCellSpacing w:w="0" w:type="dxa"/>
        </w:trPr>
        <w:tc>
          <w:tcPr>
            <w:tcW w:w="0" w:type="auto"/>
            <w:vMerge/>
            <w:tcBorders>
              <w:top w:val="nil"/>
              <w:left w:val="nil"/>
              <w:bottom w:val="single" w:sz="6" w:space="0" w:color="223B79"/>
              <w:right w:val="single" w:sz="6" w:space="0" w:color="223B79"/>
            </w:tcBorders>
            <w:shd w:val="clear" w:color="auto" w:fill="FFFFFF"/>
            <w:vAlign w:val="center"/>
            <w:hideMark/>
          </w:tcPr>
          <w:p w:rsidR="007235BB" w:rsidRPr="007235BB" w:rsidRDefault="007235BB" w:rsidP="007235BB">
            <w:pPr>
              <w:spacing w:after="0" w:line="240" w:lineRule="auto"/>
              <w:rPr>
                <w:rFonts w:ascii="Arial" w:eastAsia="Times New Roman" w:hAnsi="Arial" w:cs="Arial"/>
                <w:color w:val="333333"/>
              </w:rPr>
            </w:pP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9b</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List all individuals involved in developing the guideline, including their title, role(s) and institutional affiliation(s).</w:t>
            </w:r>
          </w:p>
          <w:p w:rsidR="00587DA8" w:rsidRPr="007235BB" w:rsidRDefault="00587DA8" w:rsidP="007235BB">
            <w:pPr>
              <w:spacing w:after="0" w:line="240" w:lineRule="auto"/>
              <w:rPr>
                <w:rFonts w:ascii="Arial" w:eastAsia="Times New Roman" w:hAnsi="Arial" w:cs="Arial"/>
                <w:color w:val="333333"/>
              </w:rPr>
            </w:pPr>
            <w:r w:rsidRPr="00587DA8">
              <w:rPr>
                <w:rFonts w:ascii="Arial" w:eastAsia="Times New Roman" w:hAnsi="Arial" w:cs="Arial"/>
                <w:color w:val="0070C0"/>
              </w:rPr>
              <w:t>[Title page.]</w:t>
            </w:r>
          </w:p>
        </w:tc>
      </w:tr>
      <w:tr w:rsidR="007235BB" w:rsidRPr="007235BB" w:rsidTr="007235BB">
        <w:trPr>
          <w:tblCellSpacing w:w="0" w:type="dxa"/>
        </w:trPr>
        <w:tc>
          <w:tcPr>
            <w:tcW w:w="0" w:type="auto"/>
            <w:gridSpan w:val="3"/>
            <w:tcBorders>
              <w:top w:val="nil"/>
              <w:left w:val="nil"/>
              <w:bottom w:val="single" w:sz="6" w:space="0" w:color="223B79"/>
              <w:right w:val="nil"/>
            </w:tcBorders>
            <w:shd w:val="clear" w:color="auto" w:fill="EFF3F9"/>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Evidence</w:t>
            </w:r>
          </w:p>
        </w:tc>
      </w:tr>
      <w:tr w:rsidR="007235BB" w:rsidRPr="007235BB" w:rsidTr="007235BB">
        <w:trPr>
          <w:tblCellSpacing w:w="0" w:type="dxa"/>
        </w:trPr>
        <w:tc>
          <w:tcPr>
            <w:tcW w:w="0" w:type="auto"/>
            <w:vMerge w:val="restart"/>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Health care questions</w:t>
            </w: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10a</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State the key questions that were the basis for the recommendations in PICO (population, intervention, comparator, and outcome) or other format as appropriate.</w:t>
            </w:r>
          </w:p>
          <w:p w:rsidR="00C817CD" w:rsidRPr="007235BB" w:rsidRDefault="00C817CD" w:rsidP="007235BB">
            <w:pPr>
              <w:spacing w:after="0" w:line="240" w:lineRule="auto"/>
              <w:rPr>
                <w:rFonts w:ascii="Arial" w:eastAsia="Times New Roman" w:hAnsi="Arial" w:cs="Arial"/>
                <w:color w:val="333333"/>
              </w:rPr>
            </w:pPr>
            <w:r w:rsidRPr="00C817CD">
              <w:rPr>
                <w:rFonts w:ascii="Arial" w:eastAsia="Times New Roman" w:hAnsi="Arial" w:cs="Arial"/>
                <w:color w:val="0070C0"/>
              </w:rPr>
              <w:t>[Specific question – page 2; closely related background for these guidelines over the past 40+ years detailed on pages 1-2.]</w:t>
            </w:r>
          </w:p>
        </w:tc>
      </w:tr>
      <w:tr w:rsidR="007235BB" w:rsidRPr="007235BB" w:rsidTr="007235BB">
        <w:trPr>
          <w:tblCellSpacing w:w="0" w:type="dxa"/>
        </w:trPr>
        <w:tc>
          <w:tcPr>
            <w:tcW w:w="0" w:type="auto"/>
            <w:vMerge/>
            <w:tcBorders>
              <w:top w:val="nil"/>
              <w:left w:val="nil"/>
              <w:bottom w:val="single" w:sz="6" w:space="0" w:color="223B79"/>
              <w:right w:val="single" w:sz="6" w:space="0" w:color="223B79"/>
            </w:tcBorders>
            <w:shd w:val="clear" w:color="auto" w:fill="FFFFFF"/>
            <w:vAlign w:val="center"/>
            <w:hideMark/>
          </w:tcPr>
          <w:p w:rsidR="007235BB" w:rsidRPr="007235BB" w:rsidRDefault="007235BB" w:rsidP="007235BB">
            <w:pPr>
              <w:spacing w:after="0" w:line="240" w:lineRule="auto"/>
              <w:rPr>
                <w:rFonts w:ascii="Arial" w:eastAsia="Times New Roman" w:hAnsi="Arial" w:cs="Arial"/>
                <w:color w:val="333333"/>
              </w:rPr>
            </w:pP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10b</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Indicate how the outcomes were selected and sorted.</w:t>
            </w:r>
          </w:p>
          <w:p w:rsidR="00C817CD" w:rsidRPr="007235BB" w:rsidRDefault="007A6808" w:rsidP="007235BB">
            <w:pPr>
              <w:spacing w:after="0" w:line="240" w:lineRule="auto"/>
              <w:rPr>
                <w:rFonts w:ascii="Arial" w:eastAsia="Times New Roman" w:hAnsi="Arial" w:cs="Arial"/>
                <w:color w:val="333333"/>
              </w:rPr>
            </w:pPr>
            <w:r w:rsidRPr="007A6808">
              <w:rPr>
                <w:rFonts w:ascii="Arial" w:eastAsia="Times New Roman" w:hAnsi="Arial" w:cs="Arial"/>
                <w:color w:val="0070C0"/>
              </w:rPr>
              <w:t>[Page 3, defining a “seriously injured” patient.]</w:t>
            </w:r>
          </w:p>
        </w:tc>
      </w:tr>
      <w:tr w:rsidR="007235BB" w:rsidRPr="007235BB" w:rsidTr="007235BB">
        <w:trPr>
          <w:tblCellSpacing w:w="0" w:type="dxa"/>
        </w:trPr>
        <w:tc>
          <w:tcPr>
            <w:tcW w:w="0" w:type="auto"/>
            <w:vMerge w:val="restart"/>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Systematic reviews</w:t>
            </w: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11a</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Indicate whether the guideline is based on new systematic reviews done specifically for this guideline or whether existing systematic reviews were used.</w:t>
            </w:r>
          </w:p>
          <w:p w:rsidR="009E10FF" w:rsidRPr="007235BB" w:rsidRDefault="009E10FF" w:rsidP="00F816F9">
            <w:pPr>
              <w:spacing w:after="0" w:line="240" w:lineRule="auto"/>
              <w:rPr>
                <w:rFonts w:ascii="Arial" w:eastAsia="Times New Roman" w:hAnsi="Arial" w:cs="Arial"/>
                <w:color w:val="333333"/>
              </w:rPr>
            </w:pPr>
            <w:r w:rsidRPr="00587EC7">
              <w:rPr>
                <w:rFonts w:ascii="Arial" w:eastAsia="Times New Roman" w:hAnsi="Arial" w:cs="Arial"/>
                <w:color w:val="0070C0"/>
              </w:rPr>
              <w:t>[Page 3</w:t>
            </w:r>
            <w:r w:rsidR="00F816F9">
              <w:rPr>
                <w:rFonts w:ascii="Arial" w:eastAsia="Times New Roman" w:hAnsi="Arial" w:cs="Arial"/>
                <w:color w:val="0070C0"/>
              </w:rPr>
              <w:t xml:space="preserve">. There were </w:t>
            </w:r>
            <w:r w:rsidRPr="00587EC7">
              <w:rPr>
                <w:rFonts w:ascii="Arial" w:eastAsia="Times New Roman" w:hAnsi="Arial" w:cs="Arial"/>
                <w:color w:val="0070C0"/>
              </w:rPr>
              <w:t>5 systematic reviews done specifically for this guideline.]</w:t>
            </w:r>
          </w:p>
        </w:tc>
      </w:tr>
      <w:tr w:rsidR="007235BB" w:rsidRPr="007235BB" w:rsidTr="007235BB">
        <w:trPr>
          <w:tblCellSpacing w:w="0" w:type="dxa"/>
        </w:trPr>
        <w:tc>
          <w:tcPr>
            <w:tcW w:w="0" w:type="auto"/>
            <w:vMerge/>
            <w:tcBorders>
              <w:top w:val="nil"/>
              <w:left w:val="nil"/>
              <w:bottom w:val="single" w:sz="6" w:space="0" w:color="223B79"/>
              <w:right w:val="single" w:sz="6" w:space="0" w:color="223B79"/>
            </w:tcBorders>
            <w:shd w:val="clear" w:color="auto" w:fill="FFFFFF"/>
            <w:vAlign w:val="center"/>
            <w:hideMark/>
          </w:tcPr>
          <w:p w:rsidR="007235BB" w:rsidRPr="007235BB" w:rsidRDefault="007235BB" w:rsidP="007235BB">
            <w:pPr>
              <w:spacing w:after="0" w:line="240" w:lineRule="auto"/>
              <w:rPr>
                <w:rFonts w:ascii="Arial" w:eastAsia="Times New Roman" w:hAnsi="Arial" w:cs="Arial"/>
                <w:color w:val="333333"/>
              </w:rPr>
            </w:pP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11b</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If the guideline developers used existing systematic reviews, reference these and describe how those reviews were identified and assessed (provide the search strategies and the selection criteria, and describe how the risk of bias was evaluated) and whether they were updated.</w:t>
            </w:r>
          </w:p>
          <w:p w:rsidR="00587EC7" w:rsidRPr="007235BB" w:rsidRDefault="00587EC7" w:rsidP="00F816F9">
            <w:pPr>
              <w:spacing w:after="0" w:line="240" w:lineRule="auto"/>
              <w:rPr>
                <w:rFonts w:ascii="Arial" w:eastAsia="Times New Roman" w:hAnsi="Arial" w:cs="Arial"/>
                <w:color w:val="333333"/>
              </w:rPr>
            </w:pPr>
            <w:r w:rsidRPr="00587EC7">
              <w:rPr>
                <w:rFonts w:ascii="Arial" w:eastAsia="Times New Roman" w:hAnsi="Arial" w:cs="Arial"/>
                <w:color w:val="0070C0"/>
              </w:rPr>
              <w:t>[</w:t>
            </w:r>
            <w:r w:rsidR="00F816F9">
              <w:rPr>
                <w:rFonts w:ascii="Arial" w:eastAsia="Times New Roman" w:hAnsi="Arial" w:cs="Arial"/>
                <w:color w:val="0070C0"/>
              </w:rPr>
              <w:t>See above answer.]</w:t>
            </w:r>
          </w:p>
        </w:tc>
      </w:tr>
      <w:tr w:rsidR="007235BB" w:rsidRPr="007235BB" w:rsidTr="007235BB">
        <w:trPr>
          <w:tblCellSpacing w:w="0" w:type="dxa"/>
        </w:trPr>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Assessment of the certainty of the body of evidence</w:t>
            </w: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12</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Describe the approach used to assess the certainty of the body of evidence.</w:t>
            </w:r>
          </w:p>
          <w:p w:rsidR="00B136CB" w:rsidRPr="007235BB" w:rsidRDefault="00B136CB" w:rsidP="007235BB">
            <w:pPr>
              <w:spacing w:after="0" w:line="240" w:lineRule="auto"/>
              <w:rPr>
                <w:rFonts w:ascii="Arial" w:eastAsia="Times New Roman" w:hAnsi="Arial" w:cs="Arial"/>
                <w:color w:val="333333"/>
              </w:rPr>
            </w:pPr>
            <w:r w:rsidRPr="00BF16E5">
              <w:rPr>
                <w:rFonts w:ascii="Arial" w:eastAsia="Times New Roman" w:hAnsi="Arial" w:cs="Arial"/>
                <w:color w:val="0070C0"/>
              </w:rPr>
              <w:lastRenderedPageBreak/>
              <w:t>[Page 3 – we mention assessment of the quality of evidence and risk of bias. The detail</w:t>
            </w:r>
            <w:r w:rsidR="009C7FA2">
              <w:rPr>
                <w:rFonts w:ascii="Arial" w:eastAsia="Times New Roman" w:hAnsi="Arial" w:cs="Arial"/>
                <w:color w:val="0070C0"/>
              </w:rPr>
              <w:t>s regarding these assessments are</w:t>
            </w:r>
            <w:r w:rsidRPr="00BF16E5">
              <w:rPr>
                <w:rFonts w:ascii="Arial" w:eastAsia="Times New Roman" w:hAnsi="Arial" w:cs="Arial"/>
                <w:color w:val="0070C0"/>
              </w:rPr>
              <w:t xml:space="preserve"> included in each of the 5 systematic reviews – there was insuffici</w:t>
            </w:r>
            <w:r w:rsidR="009C7FA2">
              <w:rPr>
                <w:rFonts w:ascii="Arial" w:eastAsia="Times New Roman" w:hAnsi="Arial" w:cs="Arial"/>
                <w:color w:val="0070C0"/>
              </w:rPr>
              <w:t>ent word space to include this</w:t>
            </w:r>
            <w:r w:rsidRPr="00BF16E5">
              <w:rPr>
                <w:rFonts w:ascii="Arial" w:eastAsia="Times New Roman" w:hAnsi="Arial" w:cs="Arial"/>
                <w:color w:val="0070C0"/>
              </w:rPr>
              <w:t xml:space="preserve"> level of detail in the manuscript.]</w:t>
            </w:r>
          </w:p>
        </w:tc>
      </w:tr>
      <w:tr w:rsidR="007235BB" w:rsidRPr="007235BB" w:rsidTr="007235BB">
        <w:trPr>
          <w:tblCellSpacing w:w="0" w:type="dxa"/>
        </w:trPr>
        <w:tc>
          <w:tcPr>
            <w:tcW w:w="0" w:type="auto"/>
            <w:gridSpan w:val="3"/>
            <w:tcBorders>
              <w:top w:val="nil"/>
              <w:left w:val="nil"/>
              <w:bottom w:val="single" w:sz="6" w:space="0" w:color="223B79"/>
              <w:right w:val="nil"/>
            </w:tcBorders>
            <w:shd w:val="clear" w:color="auto" w:fill="EFF3F9"/>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lastRenderedPageBreak/>
              <w:t>Recommendations</w:t>
            </w:r>
          </w:p>
        </w:tc>
      </w:tr>
      <w:tr w:rsidR="007235BB" w:rsidRPr="007235BB" w:rsidTr="007235BB">
        <w:trPr>
          <w:tblCellSpacing w:w="0" w:type="dxa"/>
        </w:trPr>
        <w:tc>
          <w:tcPr>
            <w:tcW w:w="0" w:type="auto"/>
            <w:vMerge w:val="restart"/>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Recommendations</w:t>
            </w: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13a</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Provide clear, precise, and actionable recommendations.</w:t>
            </w:r>
          </w:p>
          <w:p w:rsidR="00587151" w:rsidRPr="007235BB" w:rsidRDefault="00587151" w:rsidP="007235BB">
            <w:pPr>
              <w:spacing w:after="0" w:line="240" w:lineRule="auto"/>
              <w:rPr>
                <w:rFonts w:ascii="Arial" w:eastAsia="Times New Roman" w:hAnsi="Arial" w:cs="Arial"/>
                <w:color w:val="333333"/>
              </w:rPr>
            </w:pPr>
            <w:r w:rsidRPr="00CF419F">
              <w:rPr>
                <w:rFonts w:ascii="Arial" w:eastAsia="Times New Roman" w:hAnsi="Arial" w:cs="Arial"/>
                <w:color w:val="0070C0"/>
              </w:rPr>
              <w:t xml:space="preserve">[Figure 1 summarizes the guidelines, including specific recommendations for hospital selection. The transport recommendations are explained in detail on pages 16-17.] </w:t>
            </w:r>
          </w:p>
        </w:tc>
      </w:tr>
      <w:tr w:rsidR="007235BB" w:rsidRPr="007235BB" w:rsidTr="007235BB">
        <w:trPr>
          <w:tblCellSpacing w:w="0" w:type="dxa"/>
        </w:trPr>
        <w:tc>
          <w:tcPr>
            <w:tcW w:w="0" w:type="auto"/>
            <w:vMerge/>
            <w:tcBorders>
              <w:top w:val="nil"/>
              <w:left w:val="nil"/>
              <w:bottom w:val="single" w:sz="6" w:space="0" w:color="223B79"/>
              <w:right w:val="single" w:sz="6" w:space="0" w:color="223B79"/>
            </w:tcBorders>
            <w:shd w:val="clear" w:color="auto" w:fill="FFFFFF"/>
            <w:vAlign w:val="center"/>
            <w:hideMark/>
          </w:tcPr>
          <w:p w:rsidR="007235BB" w:rsidRPr="007235BB" w:rsidRDefault="007235BB" w:rsidP="007235BB">
            <w:pPr>
              <w:spacing w:after="0" w:line="240" w:lineRule="auto"/>
              <w:rPr>
                <w:rFonts w:ascii="Arial" w:eastAsia="Times New Roman" w:hAnsi="Arial" w:cs="Arial"/>
                <w:color w:val="333333"/>
              </w:rPr>
            </w:pP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13b</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Present separate recommendations for important subgroups if the evidence suggests that there are important differences in factors influencing recommendations, particularly the balance of benefits and harms across subgroups.</w:t>
            </w:r>
          </w:p>
          <w:p w:rsidR="00CF419F" w:rsidRPr="007235BB" w:rsidRDefault="00CF419F" w:rsidP="007235BB">
            <w:pPr>
              <w:spacing w:after="0" w:line="240" w:lineRule="auto"/>
              <w:rPr>
                <w:rFonts w:ascii="Arial" w:eastAsia="Times New Roman" w:hAnsi="Arial" w:cs="Arial"/>
                <w:color w:val="333333"/>
              </w:rPr>
            </w:pPr>
            <w:r w:rsidRPr="00CF419F">
              <w:rPr>
                <w:rFonts w:ascii="Arial" w:eastAsia="Times New Roman" w:hAnsi="Arial" w:cs="Arial"/>
                <w:color w:val="0070C0"/>
              </w:rPr>
              <w:t>[The tri</w:t>
            </w:r>
            <w:r w:rsidR="004236FB">
              <w:rPr>
                <w:rFonts w:ascii="Arial" w:eastAsia="Times New Roman" w:hAnsi="Arial" w:cs="Arial"/>
                <w:color w:val="0070C0"/>
              </w:rPr>
              <w:t>age guideline</w:t>
            </w:r>
            <w:r w:rsidRPr="00CF419F">
              <w:rPr>
                <w:rFonts w:ascii="Arial" w:eastAsia="Times New Roman" w:hAnsi="Arial" w:cs="Arial"/>
                <w:color w:val="0070C0"/>
              </w:rPr>
              <w:t xml:space="preserve"> applies to all injured patients. However, there are age-specific criteria for children and older adults that are included in the guidelines (Figure 1) and explained in detail in the manuscript.]</w:t>
            </w:r>
          </w:p>
        </w:tc>
      </w:tr>
      <w:tr w:rsidR="007235BB" w:rsidRPr="007235BB" w:rsidTr="007235BB">
        <w:trPr>
          <w:tblCellSpacing w:w="0" w:type="dxa"/>
        </w:trPr>
        <w:tc>
          <w:tcPr>
            <w:tcW w:w="0" w:type="auto"/>
            <w:vMerge/>
            <w:tcBorders>
              <w:top w:val="nil"/>
              <w:left w:val="nil"/>
              <w:bottom w:val="single" w:sz="6" w:space="0" w:color="223B79"/>
              <w:right w:val="single" w:sz="6" w:space="0" w:color="223B79"/>
            </w:tcBorders>
            <w:shd w:val="clear" w:color="auto" w:fill="FFFFFF"/>
            <w:vAlign w:val="center"/>
            <w:hideMark/>
          </w:tcPr>
          <w:p w:rsidR="007235BB" w:rsidRPr="007235BB" w:rsidRDefault="007235BB" w:rsidP="007235BB">
            <w:pPr>
              <w:spacing w:after="0" w:line="240" w:lineRule="auto"/>
              <w:rPr>
                <w:rFonts w:ascii="Arial" w:eastAsia="Times New Roman" w:hAnsi="Arial" w:cs="Arial"/>
                <w:color w:val="333333"/>
              </w:rPr>
            </w:pP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13c</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Indicate the strength of recommendations and the certainty of the supporting evidence.</w:t>
            </w:r>
          </w:p>
          <w:p w:rsidR="00CF419F" w:rsidRPr="007235BB" w:rsidRDefault="0075507C" w:rsidP="004236FB">
            <w:pPr>
              <w:spacing w:after="0" w:line="240" w:lineRule="auto"/>
              <w:rPr>
                <w:rFonts w:ascii="Arial" w:eastAsia="Times New Roman" w:hAnsi="Arial" w:cs="Arial"/>
                <w:color w:val="333333"/>
              </w:rPr>
            </w:pPr>
            <w:r w:rsidRPr="001008E6">
              <w:rPr>
                <w:rFonts w:ascii="Arial" w:eastAsia="Times New Roman" w:hAnsi="Arial" w:cs="Arial"/>
                <w:color w:val="0070C0"/>
              </w:rPr>
              <w:t xml:space="preserve">[We include a brief review of the supporting evidence for </w:t>
            </w:r>
            <w:r w:rsidR="004236FB">
              <w:rPr>
                <w:rFonts w:ascii="Arial" w:eastAsia="Times New Roman" w:hAnsi="Arial" w:cs="Arial"/>
                <w:color w:val="0070C0"/>
              </w:rPr>
              <w:t>each</w:t>
            </w:r>
            <w:r w:rsidRPr="001008E6">
              <w:rPr>
                <w:rFonts w:ascii="Arial" w:eastAsia="Times New Roman" w:hAnsi="Arial" w:cs="Arial"/>
                <w:color w:val="0070C0"/>
              </w:rPr>
              <w:t xml:space="preserve"> triage criterion (pages 6-15) and </w:t>
            </w:r>
            <w:r w:rsidR="004236FB">
              <w:rPr>
                <w:rFonts w:ascii="Arial" w:eastAsia="Times New Roman" w:hAnsi="Arial" w:cs="Arial"/>
                <w:color w:val="0070C0"/>
              </w:rPr>
              <w:t xml:space="preserve">use </w:t>
            </w:r>
            <w:r w:rsidRPr="001008E6">
              <w:rPr>
                <w:rFonts w:ascii="Arial" w:eastAsia="Times New Roman" w:hAnsi="Arial" w:cs="Arial"/>
                <w:color w:val="0070C0"/>
              </w:rPr>
              <w:t>of strength of evidence and risk of bias assessment</w:t>
            </w:r>
            <w:r w:rsidR="004236FB">
              <w:rPr>
                <w:rFonts w:ascii="Arial" w:eastAsia="Times New Roman" w:hAnsi="Arial" w:cs="Arial"/>
                <w:color w:val="0070C0"/>
              </w:rPr>
              <w:t>s</w:t>
            </w:r>
            <w:r w:rsidRPr="001008E6">
              <w:rPr>
                <w:rFonts w:ascii="Arial" w:eastAsia="Times New Roman" w:hAnsi="Arial" w:cs="Arial"/>
                <w:color w:val="0070C0"/>
              </w:rPr>
              <w:t xml:space="preserve"> in the systematic reviews (page 3). </w:t>
            </w:r>
          </w:p>
        </w:tc>
      </w:tr>
      <w:tr w:rsidR="007235BB" w:rsidRPr="007235BB" w:rsidTr="007235BB">
        <w:trPr>
          <w:tblCellSpacing w:w="0" w:type="dxa"/>
        </w:trPr>
        <w:tc>
          <w:tcPr>
            <w:tcW w:w="0" w:type="auto"/>
            <w:vMerge w:val="restart"/>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Rationale/explanation for recommendations</w:t>
            </w: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14a</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 xml:space="preserve">Describe whether values and preferences of the target population(s) were considered in the formulation of each recommendation. If yes, describe the approaches and methods used to elicit or identify these values and preferences. If </w:t>
            </w:r>
            <w:r w:rsidRPr="007235BB">
              <w:rPr>
                <w:rFonts w:ascii="Arial" w:eastAsia="Times New Roman" w:hAnsi="Arial" w:cs="Arial"/>
                <w:color w:val="333333"/>
              </w:rPr>
              <w:lastRenderedPageBreak/>
              <w:t>values and preferences were not considered, provide an explanation.</w:t>
            </w:r>
          </w:p>
          <w:p w:rsidR="001008E6" w:rsidRPr="007235BB" w:rsidRDefault="001008E6" w:rsidP="00CC7C1F">
            <w:pPr>
              <w:spacing w:after="0" w:line="240" w:lineRule="auto"/>
              <w:rPr>
                <w:rFonts w:ascii="Arial" w:eastAsia="Times New Roman" w:hAnsi="Arial" w:cs="Arial"/>
                <w:color w:val="333333"/>
              </w:rPr>
            </w:pPr>
            <w:r w:rsidRPr="001008E6">
              <w:rPr>
                <w:rFonts w:ascii="Arial" w:eastAsia="Times New Roman" w:hAnsi="Arial" w:cs="Arial"/>
                <w:color w:val="0070C0"/>
              </w:rPr>
              <w:t xml:space="preserve">[The values and preferences of </w:t>
            </w:r>
            <w:r w:rsidR="00CC7C1F">
              <w:rPr>
                <w:rFonts w:ascii="Arial" w:eastAsia="Times New Roman" w:hAnsi="Arial" w:cs="Arial"/>
                <w:color w:val="0070C0"/>
              </w:rPr>
              <w:t>end users (EMS clinicians) are</w:t>
            </w:r>
            <w:r w:rsidRPr="001008E6">
              <w:rPr>
                <w:rFonts w:ascii="Arial" w:eastAsia="Times New Roman" w:hAnsi="Arial" w:cs="Arial"/>
                <w:color w:val="0070C0"/>
              </w:rPr>
              <w:t xml:space="preserve"> considered in the section on ‘Transport Recommendations’ </w:t>
            </w:r>
            <w:r>
              <w:rPr>
                <w:rFonts w:ascii="Arial" w:eastAsia="Times New Roman" w:hAnsi="Arial" w:cs="Arial"/>
                <w:color w:val="0070C0"/>
              </w:rPr>
              <w:t>(pages 16-17)</w:t>
            </w:r>
            <w:r w:rsidR="00CC7C1F">
              <w:rPr>
                <w:rFonts w:ascii="Arial" w:eastAsia="Times New Roman" w:hAnsi="Arial" w:cs="Arial"/>
                <w:color w:val="0070C0"/>
              </w:rPr>
              <w:t xml:space="preserve">, including integration of </w:t>
            </w:r>
            <w:r w:rsidRPr="001008E6">
              <w:rPr>
                <w:rFonts w:ascii="Arial" w:eastAsia="Times New Roman" w:hAnsi="Arial" w:cs="Arial"/>
                <w:color w:val="0070C0"/>
              </w:rPr>
              <w:t>flexibility in this aspect of the guideline.</w:t>
            </w:r>
            <w:r w:rsidR="00CC7C1F">
              <w:rPr>
                <w:rFonts w:ascii="Arial" w:eastAsia="Times New Roman" w:hAnsi="Arial" w:cs="Arial"/>
                <w:color w:val="0070C0"/>
              </w:rPr>
              <w:t xml:space="preserve"> While we did not include values and preferences of injured patients, local flexibility with recommendations for selecting receiving hospitals reflects the unique needs and resources of individual communities.</w:t>
            </w:r>
            <w:r w:rsidRPr="001008E6">
              <w:rPr>
                <w:rFonts w:ascii="Arial" w:eastAsia="Times New Roman" w:hAnsi="Arial" w:cs="Arial"/>
                <w:color w:val="0070C0"/>
              </w:rPr>
              <w:t>]</w:t>
            </w:r>
          </w:p>
        </w:tc>
      </w:tr>
      <w:tr w:rsidR="007235BB" w:rsidRPr="007235BB" w:rsidTr="007235BB">
        <w:trPr>
          <w:tblCellSpacing w:w="0" w:type="dxa"/>
        </w:trPr>
        <w:tc>
          <w:tcPr>
            <w:tcW w:w="0" w:type="auto"/>
            <w:vMerge/>
            <w:tcBorders>
              <w:top w:val="nil"/>
              <w:left w:val="nil"/>
              <w:bottom w:val="single" w:sz="6" w:space="0" w:color="223B79"/>
              <w:right w:val="single" w:sz="6" w:space="0" w:color="223B79"/>
            </w:tcBorders>
            <w:shd w:val="clear" w:color="auto" w:fill="FFFFFF"/>
            <w:vAlign w:val="center"/>
            <w:hideMark/>
          </w:tcPr>
          <w:p w:rsidR="007235BB" w:rsidRPr="007235BB" w:rsidRDefault="007235BB" w:rsidP="007235BB">
            <w:pPr>
              <w:spacing w:after="0" w:line="240" w:lineRule="auto"/>
              <w:rPr>
                <w:rFonts w:ascii="Arial" w:eastAsia="Times New Roman" w:hAnsi="Arial" w:cs="Arial"/>
                <w:color w:val="333333"/>
              </w:rPr>
            </w:pP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14b</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Describe whether cost and resource implications were considered in the formulation of recommendations. If yes, describe the specific approaches and methods used (such as cost-effectiveness analysis) and summarize the results. If resource issues were not considered, provide an explanation.</w:t>
            </w:r>
          </w:p>
          <w:p w:rsidR="00390BA6" w:rsidRPr="007235BB" w:rsidRDefault="00390BA6" w:rsidP="007235BB">
            <w:pPr>
              <w:spacing w:after="0" w:line="240" w:lineRule="auto"/>
              <w:rPr>
                <w:rFonts w:ascii="Arial" w:eastAsia="Times New Roman" w:hAnsi="Arial" w:cs="Arial"/>
                <w:color w:val="333333"/>
              </w:rPr>
            </w:pPr>
            <w:r w:rsidRPr="00390BA6">
              <w:rPr>
                <w:rFonts w:ascii="Arial" w:eastAsia="Times New Roman" w:hAnsi="Arial" w:cs="Arial"/>
                <w:color w:val="0070C0"/>
              </w:rPr>
              <w:t xml:space="preserve">[We did not consider cost in the revision of the triage guideline. However, consideration of </w:t>
            </w:r>
            <w:r w:rsidR="00C53DA2">
              <w:rPr>
                <w:rFonts w:ascii="Arial" w:eastAsia="Times New Roman" w:hAnsi="Arial" w:cs="Arial"/>
                <w:color w:val="0070C0"/>
              </w:rPr>
              <w:t xml:space="preserve">community </w:t>
            </w:r>
            <w:r w:rsidRPr="00390BA6">
              <w:rPr>
                <w:rFonts w:ascii="Arial" w:eastAsia="Times New Roman" w:hAnsi="Arial" w:cs="Arial"/>
                <w:color w:val="0070C0"/>
              </w:rPr>
              <w:t>resources were an integral part of guideline development, including under- and over-triage (pages 1-2) and transport recommendations (pages 16-17).]</w:t>
            </w:r>
          </w:p>
        </w:tc>
      </w:tr>
      <w:tr w:rsidR="007235BB" w:rsidRPr="007235BB" w:rsidTr="007235BB">
        <w:trPr>
          <w:tblCellSpacing w:w="0" w:type="dxa"/>
        </w:trPr>
        <w:tc>
          <w:tcPr>
            <w:tcW w:w="0" w:type="auto"/>
            <w:vMerge/>
            <w:tcBorders>
              <w:top w:val="nil"/>
              <w:left w:val="nil"/>
              <w:bottom w:val="single" w:sz="6" w:space="0" w:color="223B79"/>
              <w:right w:val="single" w:sz="6" w:space="0" w:color="223B79"/>
            </w:tcBorders>
            <w:shd w:val="clear" w:color="auto" w:fill="FFFFFF"/>
            <w:vAlign w:val="center"/>
            <w:hideMark/>
          </w:tcPr>
          <w:p w:rsidR="007235BB" w:rsidRPr="007235BB" w:rsidRDefault="007235BB" w:rsidP="007235BB">
            <w:pPr>
              <w:spacing w:after="0" w:line="240" w:lineRule="auto"/>
              <w:rPr>
                <w:rFonts w:ascii="Arial" w:eastAsia="Times New Roman" w:hAnsi="Arial" w:cs="Arial"/>
                <w:color w:val="333333"/>
              </w:rPr>
            </w:pP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14c</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Describe other factors taken into consideration when formulating the recommendations, such as equity, feasibility and acceptability.</w:t>
            </w:r>
          </w:p>
          <w:p w:rsidR="006F3337" w:rsidRPr="007235BB" w:rsidRDefault="006F3337" w:rsidP="006F3337">
            <w:pPr>
              <w:spacing w:after="0" w:line="240" w:lineRule="auto"/>
              <w:rPr>
                <w:rFonts w:ascii="Arial" w:eastAsia="Times New Roman" w:hAnsi="Arial" w:cs="Arial"/>
                <w:color w:val="333333"/>
              </w:rPr>
            </w:pPr>
            <w:r w:rsidRPr="006F3337">
              <w:rPr>
                <w:rFonts w:ascii="Arial" w:eastAsia="Times New Roman" w:hAnsi="Arial" w:cs="Arial"/>
                <w:color w:val="0070C0"/>
              </w:rPr>
              <w:t>[Feasibility of field use was an integral aspect of guideline development (pages 4-15). Acceptability to EMS clinicians was also important, which was integrated through an end-user feedback tool (≈4,000 responses) and input from many stakeholders (page 4).]</w:t>
            </w:r>
          </w:p>
        </w:tc>
      </w:tr>
      <w:tr w:rsidR="007235BB" w:rsidRPr="007235BB" w:rsidTr="007235BB">
        <w:trPr>
          <w:tblCellSpacing w:w="0" w:type="dxa"/>
        </w:trPr>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Evidence to decision processes</w:t>
            </w: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15</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Describe the processes and approaches used by the guideline development group to make decisions, particularly the formulation of recommendations (such as how consensus was defined and achieved and whether voting was used).</w:t>
            </w:r>
          </w:p>
          <w:p w:rsidR="0091397D" w:rsidRPr="007235BB" w:rsidRDefault="0091397D" w:rsidP="007235BB">
            <w:pPr>
              <w:spacing w:after="0" w:line="240" w:lineRule="auto"/>
              <w:rPr>
                <w:rFonts w:ascii="Arial" w:eastAsia="Times New Roman" w:hAnsi="Arial" w:cs="Arial"/>
                <w:color w:val="333333"/>
              </w:rPr>
            </w:pPr>
            <w:r w:rsidRPr="0091397D">
              <w:rPr>
                <w:rFonts w:ascii="Arial" w:eastAsia="Times New Roman" w:hAnsi="Arial" w:cs="Arial"/>
                <w:color w:val="0070C0"/>
              </w:rPr>
              <w:lastRenderedPageBreak/>
              <w:t xml:space="preserve">[We assembled an inter-disciplinary Expert Panel (pages 2-3), which met in total for 3 days to discuss potential changes, the evidence, and reach consensus. </w:t>
            </w:r>
            <w:r w:rsidR="00C53DA2">
              <w:rPr>
                <w:rFonts w:ascii="Arial" w:eastAsia="Times New Roman" w:hAnsi="Arial" w:cs="Arial"/>
                <w:color w:val="0070C0"/>
              </w:rPr>
              <w:t xml:space="preserve">Voting was not necessary to reach consensus. </w:t>
            </w:r>
            <w:r w:rsidRPr="0091397D">
              <w:rPr>
                <w:rFonts w:ascii="Arial" w:eastAsia="Times New Roman" w:hAnsi="Arial" w:cs="Arial"/>
                <w:color w:val="0070C0"/>
              </w:rPr>
              <w:t xml:space="preserve">This process subsequently included feedback from multiple national stakeholder organizations, which were addressed by the Steering Committee with subsequent modifications to the guideline </w:t>
            </w:r>
            <w:r w:rsidR="00C53DA2">
              <w:rPr>
                <w:rFonts w:ascii="Arial" w:eastAsia="Times New Roman" w:hAnsi="Arial" w:cs="Arial"/>
                <w:color w:val="0070C0"/>
              </w:rPr>
              <w:t>and detailed explanation of changes</w:t>
            </w:r>
            <w:r w:rsidRPr="0091397D">
              <w:rPr>
                <w:rFonts w:ascii="Arial" w:eastAsia="Times New Roman" w:hAnsi="Arial" w:cs="Arial"/>
                <w:color w:val="0070C0"/>
              </w:rPr>
              <w:t>.]</w:t>
            </w:r>
          </w:p>
        </w:tc>
      </w:tr>
      <w:tr w:rsidR="007235BB" w:rsidRPr="007235BB" w:rsidTr="007235BB">
        <w:trPr>
          <w:tblCellSpacing w:w="0" w:type="dxa"/>
        </w:trPr>
        <w:tc>
          <w:tcPr>
            <w:tcW w:w="0" w:type="auto"/>
            <w:gridSpan w:val="3"/>
            <w:tcBorders>
              <w:top w:val="nil"/>
              <w:left w:val="nil"/>
              <w:bottom w:val="single" w:sz="6" w:space="0" w:color="223B79"/>
              <w:right w:val="nil"/>
            </w:tcBorders>
            <w:shd w:val="clear" w:color="auto" w:fill="EFF3F9"/>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lastRenderedPageBreak/>
              <w:t>Review and quality assurance</w:t>
            </w:r>
          </w:p>
        </w:tc>
      </w:tr>
      <w:tr w:rsidR="007235BB" w:rsidRPr="007235BB" w:rsidTr="007235BB">
        <w:trPr>
          <w:tblCellSpacing w:w="0" w:type="dxa"/>
        </w:trPr>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External review</w:t>
            </w: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16</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Indicate whether the draft guideline underwent independent review and, if so, how this was executed and the comments considered and addressed.</w:t>
            </w:r>
          </w:p>
          <w:p w:rsidR="00E35E8E" w:rsidRPr="007235BB" w:rsidRDefault="00E35E8E" w:rsidP="007235BB">
            <w:pPr>
              <w:spacing w:after="0" w:line="240" w:lineRule="auto"/>
              <w:rPr>
                <w:rFonts w:ascii="Arial" w:eastAsia="Times New Roman" w:hAnsi="Arial" w:cs="Arial"/>
                <w:color w:val="333333"/>
              </w:rPr>
            </w:pPr>
            <w:r w:rsidRPr="00E35E8E">
              <w:rPr>
                <w:rFonts w:ascii="Arial" w:eastAsia="Times New Roman" w:hAnsi="Arial" w:cs="Arial"/>
                <w:color w:val="0070C0"/>
              </w:rPr>
              <w:t xml:space="preserve">[The draft guideline was reviewed </w:t>
            </w:r>
            <w:r w:rsidR="003C6E6E">
              <w:rPr>
                <w:rFonts w:ascii="Arial" w:eastAsia="Times New Roman" w:hAnsi="Arial" w:cs="Arial"/>
                <w:color w:val="0070C0"/>
              </w:rPr>
              <w:t xml:space="preserve">individually </w:t>
            </w:r>
            <w:r w:rsidRPr="00E35E8E">
              <w:rPr>
                <w:rFonts w:ascii="Arial" w:eastAsia="Times New Roman" w:hAnsi="Arial" w:cs="Arial"/>
                <w:color w:val="0070C0"/>
              </w:rPr>
              <w:t>by &gt; 30 members of the Expert Panel and 11 national organizations, with comments/feedback addressed as detailed above and</w:t>
            </w:r>
            <w:r w:rsidR="003C6E6E">
              <w:rPr>
                <w:rFonts w:ascii="Arial" w:eastAsia="Times New Roman" w:hAnsi="Arial" w:cs="Arial"/>
                <w:color w:val="0070C0"/>
              </w:rPr>
              <w:t xml:space="preserve"> described</w:t>
            </w:r>
            <w:r w:rsidRPr="00E35E8E">
              <w:rPr>
                <w:rFonts w:ascii="Arial" w:eastAsia="Times New Roman" w:hAnsi="Arial" w:cs="Arial"/>
                <w:color w:val="0070C0"/>
              </w:rPr>
              <w:t xml:space="preserve"> on page 4.]</w:t>
            </w:r>
          </w:p>
        </w:tc>
      </w:tr>
      <w:tr w:rsidR="007235BB" w:rsidRPr="007235BB" w:rsidTr="007235BB">
        <w:trPr>
          <w:tblCellSpacing w:w="0" w:type="dxa"/>
        </w:trPr>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Quality assurance</w:t>
            </w: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17</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Indicate whether the guideline was subjected to a quality assurance process. If yes, describe the process.</w:t>
            </w:r>
          </w:p>
          <w:p w:rsidR="00E35E8E" w:rsidRPr="007235BB" w:rsidRDefault="008D6998" w:rsidP="007235BB">
            <w:pPr>
              <w:spacing w:after="0" w:line="240" w:lineRule="auto"/>
              <w:rPr>
                <w:rFonts w:ascii="Arial" w:eastAsia="Times New Roman" w:hAnsi="Arial" w:cs="Arial"/>
                <w:color w:val="333333"/>
              </w:rPr>
            </w:pPr>
            <w:r w:rsidRPr="008D6998">
              <w:rPr>
                <w:rFonts w:ascii="Arial" w:eastAsia="Times New Roman" w:hAnsi="Arial" w:cs="Arial"/>
                <w:color w:val="0070C0"/>
              </w:rPr>
              <w:t>[The Steering Committee created a quality assurance process, including soliciting 5 systematic reviews for objective assessment of the evidence (page 3), rigorous statistical metrics for adding/removing triage criteria (pages 3-4, Table 1), an inter-disciplinary Expert Panel (pages 2-3), and the external review detailed above.]</w:t>
            </w:r>
          </w:p>
        </w:tc>
      </w:tr>
      <w:tr w:rsidR="007235BB" w:rsidRPr="007235BB" w:rsidTr="007235BB">
        <w:trPr>
          <w:tblCellSpacing w:w="0" w:type="dxa"/>
        </w:trPr>
        <w:tc>
          <w:tcPr>
            <w:tcW w:w="0" w:type="auto"/>
            <w:gridSpan w:val="3"/>
            <w:tcBorders>
              <w:top w:val="nil"/>
              <w:left w:val="nil"/>
              <w:bottom w:val="single" w:sz="6" w:space="0" w:color="223B79"/>
              <w:right w:val="nil"/>
            </w:tcBorders>
            <w:shd w:val="clear" w:color="auto" w:fill="EFF3F9"/>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Funding, declaration and management of interests</w:t>
            </w:r>
          </w:p>
        </w:tc>
      </w:tr>
      <w:tr w:rsidR="007235BB" w:rsidRPr="007235BB" w:rsidTr="007235BB">
        <w:trPr>
          <w:tblCellSpacing w:w="0" w:type="dxa"/>
        </w:trPr>
        <w:tc>
          <w:tcPr>
            <w:tcW w:w="0" w:type="auto"/>
            <w:vMerge w:val="restart"/>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Funding source(s) and role(s) of the funder</w:t>
            </w: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18a</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Describe the specific sources of funding for all stages of guideline development.</w:t>
            </w:r>
          </w:p>
          <w:p w:rsidR="00C40E1B" w:rsidRPr="007235BB" w:rsidRDefault="00C40E1B" w:rsidP="007235BB">
            <w:pPr>
              <w:spacing w:after="0" w:line="240" w:lineRule="auto"/>
              <w:rPr>
                <w:rFonts w:ascii="Arial" w:eastAsia="Times New Roman" w:hAnsi="Arial" w:cs="Arial"/>
                <w:color w:val="333333"/>
              </w:rPr>
            </w:pPr>
            <w:r w:rsidRPr="00E424FD">
              <w:rPr>
                <w:rFonts w:ascii="Arial" w:eastAsia="Times New Roman" w:hAnsi="Arial" w:cs="Arial"/>
                <w:color w:val="0070C0"/>
              </w:rPr>
              <w:t>[The ACS, NHTSA, and HRSA provided funding for this project, as detailed on the title page.]</w:t>
            </w:r>
          </w:p>
        </w:tc>
      </w:tr>
      <w:tr w:rsidR="007235BB" w:rsidRPr="007235BB" w:rsidTr="007235BB">
        <w:trPr>
          <w:tblCellSpacing w:w="0" w:type="dxa"/>
        </w:trPr>
        <w:tc>
          <w:tcPr>
            <w:tcW w:w="0" w:type="auto"/>
            <w:vMerge/>
            <w:tcBorders>
              <w:top w:val="nil"/>
              <w:left w:val="nil"/>
              <w:bottom w:val="single" w:sz="6" w:space="0" w:color="223B79"/>
              <w:right w:val="single" w:sz="6" w:space="0" w:color="223B79"/>
            </w:tcBorders>
            <w:shd w:val="clear" w:color="auto" w:fill="FFFFFF"/>
            <w:vAlign w:val="center"/>
            <w:hideMark/>
          </w:tcPr>
          <w:p w:rsidR="007235BB" w:rsidRPr="007235BB" w:rsidRDefault="007235BB" w:rsidP="007235BB">
            <w:pPr>
              <w:spacing w:after="0" w:line="240" w:lineRule="auto"/>
              <w:rPr>
                <w:rFonts w:ascii="Arial" w:eastAsia="Times New Roman" w:hAnsi="Arial" w:cs="Arial"/>
                <w:color w:val="333333"/>
              </w:rPr>
            </w:pP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18b</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Describe the role of funder(s) in the different stages of guideline development and in the dissemination and implementation of the recommendations.</w:t>
            </w:r>
          </w:p>
          <w:p w:rsidR="00E424FD" w:rsidRPr="007235BB" w:rsidRDefault="00E424FD" w:rsidP="007235BB">
            <w:pPr>
              <w:spacing w:after="0" w:line="240" w:lineRule="auto"/>
              <w:rPr>
                <w:rFonts w:ascii="Arial" w:eastAsia="Times New Roman" w:hAnsi="Arial" w:cs="Arial"/>
                <w:color w:val="333333"/>
              </w:rPr>
            </w:pPr>
            <w:r w:rsidRPr="00E424FD">
              <w:rPr>
                <w:rFonts w:ascii="Arial" w:eastAsia="Times New Roman" w:hAnsi="Arial" w:cs="Arial"/>
                <w:color w:val="0070C0"/>
              </w:rPr>
              <w:t xml:space="preserve">[Representatives from ACS, NHTSA, and HRSA were included in the Expert Panel. These organizations will assist with broad </w:t>
            </w:r>
            <w:r w:rsidRPr="00555784">
              <w:rPr>
                <w:rFonts w:ascii="Arial" w:eastAsia="Times New Roman" w:hAnsi="Arial" w:cs="Arial"/>
                <w:color w:val="0070C0"/>
              </w:rPr>
              <w:t>dissemination and implementation of the guideline.]</w:t>
            </w:r>
          </w:p>
        </w:tc>
      </w:tr>
      <w:tr w:rsidR="007235BB" w:rsidRPr="007235BB" w:rsidTr="007235BB">
        <w:trPr>
          <w:tblCellSpacing w:w="0" w:type="dxa"/>
        </w:trPr>
        <w:tc>
          <w:tcPr>
            <w:tcW w:w="0" w:type="auto"/>
            <w:vMerge w:val="restart"/>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Declaration and management of interest</w:t>
            </w: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19a</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Describe what types of conflicts (financial and nonfinancial) were relevant to guideline development.</w:t>
            </w:r>
          </w:p>
          <w:p w:rsidR="00555784" w:rsidRPr="007235BB" w:rsidRDefault="00555784" w:rsidP="00555784">
            <w:pPr>
              <w:spacing w:after="0" w:line="240" w:lineRule="auto"/>
              <w:rPr>
                <w:rFonts w:ascii="Arial" w:eastAsia="Times New Roman" w:hAnsi="Arial" w:cs="Arial"/>
                <w:color w:val="333333"/>
              </w:rPr>
            </w:pPr>
            <w:r w:rsidRPr="00555784">
              <w:rPr>
                <w:rFonts w:ascii="Arial" w:eastAsia="Times New Roman" w:hAnsi="Arial" w:cs="Arial"/>
                <w:color w:val="0070C0"/>
              </w:rPr>
              <w:t>[No authors ha</w:t>
            </w:r>
            <w:r w:rsidR="004F4282">
              <w:rPr>
                <w:rFonts w:ascii="Arial" w:eastAsia="Times New Roman" w:hAnsi="Arial" w:cs="Arial"/>
                <w:color w:val="0070C0"/>
              </w:rPr>
              <w:t>d conflicts of interest</w:t>
            </w:r>
            <w:r w:rsidRPr="00555784">
              <w:rPr>
                <w:rFonts w:ascii="Arial" w:eastAsia="Times New Roman" w:hAnsi="Arial" w:cs="Arial"/>
                <w:color w:val="0070C0"/>
              </w:rPr>
              <w:t xml:space="preserve"> related to guideline development. </w:t>
            </w:r>
            <w:r>
              <w:rPr>
                <w:rFonts w:ascii="Arial" w:eastAsia="Times New Roman" w:hAnsi="Arial" w:cs="Arial"/>
                <w:color w:val="0070C0"/>
              </w:rPr>
              <w:t>T</w:t>
            </w:r>
            <w:r w:rsidRPr="00555784">
              <w:rPr>
                <w:rFonts w:ascii="Arial" w:eastAsia="Times New Roman" w:hAnsi="Arial" w:cs="Arial"/>
                <w:color w:val="0070C0"/>
              </w:rPr>
              <w:t xml:space="preserve">he Expert Panel </w:t>
            </w:r>
            <w:r>
              <w:rPr>
                <w:rFonts w:ascii="Arial" w:eastAsia="Times New Roman" w:hAnsi="Arial" w:cs="Arial"/>
                <w:color w:val="0070C0"/>
              </w:rPr>
              <w:t xml:space="preserve">was created to ensure </w:t>
            </w:r>
            <w:r w:rsidRPr="00555784">
              <w:rPr>
                <w:rFonts w:ascii="Arial" w:eastAsia="Times New Roman" w:hAnsi="Arial" w:cs="Arial"/>
                <w:color w:val="0070C0"/>
              </w:rPr>
              <w:t>a broad group of diverse experts and stakeholders in the guideline development process.]</w:t>
            </w:r>
          </w:p>
        </w:tc>
      </w:tr>
      <w:tr w:rsidR="007235BB" w:rsidRPr="007235BB" w:rsidTr="007235BB">
        <w:trPr>
          <w:tblCellSpacing w:w="0" w:type="dxa"/>
        </w:trPr>
        <w:tc>
          <w:tcPr>
            <w:tcW w:w="0" w:type="auto"/>
            <w:vMerge/>
            <w:tcBorders>
              <w:top w:val="nil"/>
              <w:left w:val="nil"/>
              <w:bottom w:val="single" w:sz="6" w:space="0" w:color="223B79"/>
              <w:right w:val="single" w:sz="6" w:space="0" w:color="223B79"/>
            </w:tcBorders>
            <w:shd w:val="clear" w:color="auto" w:fill="FFFFFF"/>
            <w:vAlign w:val="center"/>
            <w:hideMark/>
          </w:tcPr>
          <w:p w:rsidR="007235BB" w:rsidRPr="007235BB" w:rsidRDefault="007235BB" w:rsidP="007235BB">
            <w:pPr>
              <w:spacing w:after="0" w:line="240" w:lineRule="auto"/>
              <w:rPr>
                <w:rFonts w:ascii="Arial" w:eastAsia="Times New Roman" w:hAnsi="Arial" w:cs="Arial"/>
                <w:color w:val="333333"/>
              </w:rPr>
            </w:pP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19b</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Describe how conflicts of interest were evaluated and managed and how users of the guideline can access the declarations.</w:t>
            </w:r>
          </w:p>
          <w:p w:rsidR="00B15B8D" w:rsidRPr="007235BB" w:rsidRDefault="00B15B8D" w:rsidP="007235BB">
            <w:pPr>
              <w:spacing w:after="0" w:line="240" w:lineRule="auto"/>
              <w:rPr>
                <w:rFonts w:ascii="Arial" w:eastAsia="Times New Roman" w:hAnsi="Arial" w:cs="Arial"/>
                <w:color w:val="333333"/>
              </w:rPr>
            </w:pPr>
            <w:r w:rsidRPr="00B15B8D">
              <w:rPr>
                <w:rFonts w:ascii="Arial" w:eastAsia="Times New Roman" w:hAnsi="Arial" w:cs="Arial"/>
                <w:color w:val="0070C0"/>
              </w:rPr>
              <w:t>[There is a statement about conflicts of interest and funding on the title page, as well as a list of all members of the Panel (including their role in the process and organizations they represented.)]</w:t>
            </w:r>
          </w:p>
        </w:tc>
      </w:tr>
      <w:tr w:rsidR="007235BB" w:rsidRPr="007235BB" w:rsidTr="007235BB">
        <w:trPr>
          <w:tblCellSpacing w:w="0" w:type="dxa"/>
        </w:trPr>
        <w:tc>
          <w:tcPr>
            <w:tcW w:w="0" w:type="auto"/>
            <w:gridSpan w:val="3"/>
            <w:tcBorders>
              <w:top w:val="nil"/>
              <w:left w:val="nil"/>
              <w:bottom w:val="single" w:sz="6" w:space="0" w:color="223B79"/>
              <w:right w:val="nil"/>
            </w:tcBorders>
            <w:shd w:val="clear" w:color="auto" w:fill="EFF3F9"/>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Other information</w:t>
            </w:r>
          </w:p>
        </w:tc>
      </w:tr>
      <w:tr w:rsidR="007235BB" w:rsidRPr="007235BB" w:rsidTr="007235BB">
        <w:trPr>
          <w:tblCellSpacing w:w="0" w:type="dxa"/>
        </w:trPr>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Access</w:t>
            </w: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20</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Describe where the guideline, its appendices, and other related documents can be accessed.</w:t>
            </w:r>
          </w:p>
          <w:p w:rsidR="00B55E00" w:rsidRPr="007235BB" w:rsidRDefault="00B55E00" w:rsidP="007235BB">
            <w:pPr>
              <w:spacing w:after="0" w:line="240" w:lineRule="auto"/>
              <w:rPr>
                <w:rFonts w:ascii="Arial" w:eastAsia="Times New Roman" w:hAnsi="Arial" w:cs="Arial"/>
                <w:color w:val="333333"/>
              </w:rPr>
            </w:pPr>
            <w:r w:rsidRPr="00B55E00">
              <w:rPr>
                <w:rFonts w:ascii="Arial" w:eastAsia="Times New Roman" w:hAnsi="Arial" w:cs="Arial"/>
                <w:color w:val="0070C0"/>
              </w:rPr>
              <w:t>[We have requested Open Access for this article in JTACS to ensure wide access to the article, the guideline figure, and all tables.]</w:t>
            </w:r>
          </w:p>
        </w:tc>
      </w:tr>
      <w:tr w:rsidR="007235BB" w:rsidRPr="007235BB" w:rsidTr="007235BB">
        <w:trPr>
          <w:tblCellSpacing w:w="0" w:type="dxa"/>
        </w:trPr>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Suggestions for further research</w:t>
            </w:r>
          </w:p>
        </w:tc>
        <w:tc>
          <w:tcPr>
            <w:tcW w:w="0" w:type="auto"/>
            <w:tcBorders>
              <w:top w:val="nil"/>
              <w:left w:val="nil"/>
              <w:bottom w:val="single" w:sz="6" w:space="0" w:color="223B79"/>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21</w:t>
            </w:r>
          </w:p>
        </w:tc>
        <w:tc>
          <w:tcPr>
            <w:tcW w:w="0" w:type="auto"/>
            <w:tcBorders>
              <w:top w:val="nil"/>
              <w:left w:val="nil"/>
              <w:bottom w:val="single" w:sz="6" w:space="0" w:color="223B79"/>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Describe the gaps in the evidence and/or provide suggestions for future research.</w:t>
            </w:r>
          </w:p>
          <w:p w:rsidR="00A24FDA" w:rsidRPr="007235BB" w:rsidRDefault="00A24FDA" w:rsidP="007235BB">
            <w:pPr>
              <w:spacing w:after="0" w:line="240" w:lineRule="auto"/>
              <w:rPr>
                <w:rFonts w:ascii="Arial" w:eastAsia="Times New Roman" w:hAnsi="Arial" w:cs="Arial"/>
                <w:color w:val="333333"/>
              </w:rPr>
            </w:pPr>
            <w:r w:rsidRPr="00A24FDA">
              <w:rPr>
                <w:rFonts w:ascii="Arial" w:eastAsia="Times New Roman" w:hAnsi="Arial" w:cs="Arial"/>
                <w:color w:val="0070C0"/>
              </w:rPr>
              <w:t>[There is a section dedicated to these topics (pages 17-18).]</w:t>
            </w:r>
          </w:p>
        </w:tc>
      </w:tr>
      <w:tr w:rsidR="007235BB" w:rsidRPr="007235BB" w:rsidTr="007235BB">
        <w:trPr>
          <w:tblCellSpacing w:w="0" w:type="dxa"/>
        </w:trPr>
        <w:tc>
          <w:tcPr>
            <w:tcW w:w="0" w:type="auto"/>
            <w:tcBorders>
              <w:top w:val="nil"/>
              <w:left w:val="nil"/>
              <w:bottom w:val="nil"/>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lastRenderedPageBreak/>
              <w:t>Limitations of the guideline</w:t>
            </w:r>
          </w:p>
        </w:tc>
        <w:tc>
          <w:tcPr>
            <w:tcW w:w="0" w:type="auto"/>
            <w:tcBorders>
              <w:top w:val="nil"/>
              <w:left w:val="nil"/>
              <w:bottom w:val="nil"/>
              <w:right w:val="single" w:sz="6" w:space="0" w:color="223B79"/>
            </w:tcBorders>
            <w:shd w:val="clear" w:color="auto" w:fill="FFFFFF"/>
            <w:tcMar>
              <w:top w:w="210" w:type="dxa"/>
              <w:left w:w="300" w:type="dxa"/>
              <w:bottom w:w="210" w:type="dxa"/>
              <w:right w:w="300" w:type="dxa"/>
            </w:tcMar>
            <w:vAlign w:val="center"/>
            <w:hideMark/>
          </w:tcPr>
          <w:p w:rsidR="007235BB" w:rsidRP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22</w:t>
            </w:r>
          </w:p>
        </w:tc>
        <w:tc>
          <w:tcPr>
            <w:tcW w:w="0" w:type="auto"/>
            <w:tcBorders>
              <w:top w:val="nil"/>
              <w:left w:val="nil"/>
              <w:bottom w:val="nil"/>
              <w:right w:val="nil"/>
            </w:tcBorders>
            <w:shd w:val="clear" w:color="auto" w:fill="FFFFFF"/>
            <w:tcMar>
              <w:top w:w="210" w:type="dxa"/>
              <w:left w:w="300" w:type="dxa"/>
              <w:bottom w:w="210" w:type="dxa"/>
              <w:right w:w="300" w:type="dxa"/>
            </w:tcMar>
            <w:vAlign w:val="center"/>
            <w:hideMark/>
          </w:tcPr>
          <w:p w:rsidR="007235BB" w:rsidRDefault="007235BB" w:rsidP="007235BB">
            <w:pPr>
              <w:spacing w:after="0" w:line="240" w:lineRule="auto"/>
              <w:rPr>
                <w:rFonts w:ascii="Arial" w:eastAsia="Times New Roman" w:hAnsi="Arial" w:cs="Arial"/>
                <w:color w:val="333333"/>
              </w:rPr>
            </w:pPr>
            <w:r w:rsidRPr="007235BB">
              <w:rPr>
                <w:rFonts w:ascii="Arial" w:eastAsia="Times New Roman" w:hAnsi="Arial" w:cs="Arial"/>
                <w:color w:val="333333"/>
              </w:rPr>
              <w:t>Describe any limitations in the guideline development process (such as the development groups were not multidisciplinary or patients’ values and preferences were not sought), and indicate how these limitations might have affected the validity of the recommendations.</w:t>
            </w:r>
          </w:p>
          <w:p w:rsidR="00A24FDA" w:rsidRPr="007235BB" w:rsidRDefault="00A24FDA" w:rsidP="00A24FDA">
            <w:pPr>
              <w:spacing w:after="0" w:line="240" w:lineRule="auto"/>
              <w:rPr>
                <w:rFonts w:ascii="Arial" w:eastAsia="Times New Roman" w:hAnsi="Arial" w:cs="Arial"/>
                <w:color w:val="333333"/>
              </w:rPr>
            </w:pPr>
            <w:r w:rsidRPr="00A24FDA">
              <w:rPr>
                <w:rFonts w:ascii="Arial" w:eastAsia="Times New Roman" w:hAnsi="Arial" w:cs="Arial"/>
                <w:color w:val="0070C0"/>
              </w:rPr>
              <w:t>[We took multiple steps to ensure that the 202</w:t>
            </w:r>
            <w:r w:rsidR="000355AC">
              <w:rPr>
                <w:rFonts w:ascii="Arial" w:eastAsia="Times New Roman" w:hAnsi="Arial" w:cs="Arial"/>
                <w:color w:val="0070C0"/>
              </w:rPr>
              <w:t xml:space="preserve">1 triage guideline used a </w:t>
            </w:r>
            <w:r w:rsidRPr="00A24FDA">
              <w:rPr>
                <w:rFonts w:ascii="Arial" w:eastAsia="Times New Roman" w:hAnsi="Arial" w:cs="Arial"/>
                <w:color w:val="0070C0"/>
              </w:rPr>
              <w:t>rigorous process of development. Improvements from previous revisions to the guideline include us</w:t>
            </w:r>
            <w:r w:rsidR="000355AC">
              <w:rPr>
                <w:rFonts w:ascii="Arial" w:eastAsia="Times New Roman" w:hAnsi="Arial" w:cs="Arial"/>
                <w:color w:val="0070C0"/>
              </w:rPr>
              <w:t>e</w:t>
            </w:r>
            <w:r w:rsidRPr="00A24FDA">
              <w:rPr>
                <w:rFonts w:ascii="Arial" w:eastAsia="Times New Roman" w:hAnsi="Arial" w:cs="Arial"/>
                <w:color w:val="0070C0"/>
              </w:rPr>
              <w:t xml:space="preserve"> of targeted systematic reviews, rigorous statistical criteria, and ensuring that all aspects of the guideline are evidence-based. We did not evaluate cost (although other literature has focused on the cost effectiveness of field triage). The values and preferences are primarily focused on those of EMS clinicians, EMS agencies, and different trauma systems, rather than those of injured patients.] </w:t>
            </w:r>
            <w:bookmarkStart w:id="0" w:name="_GoBack"/>
            <w:bookmarkEnd w:id="0"/>
          </w:p>
        </w:tc>
      </w:tr>
    </w:tbl>
    <w:p w:rsidR="00877306" w:rsidRPr="007235BB" w:rsidRDefault="000355AC"/>
    <w:sectPr w:rsidR="00877306" w:rsidRPr="00723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0tbQ0tbA0NzU1MzZS0lEKTi0uzszPAykwrAUA94JDgywAAAA="/>
  </w:docVars>
  <w:rsids>
    <w:rsidRoot w:val="007235BB"/>
    <w:rsid w:val="00030521"/>
    <w:rsid w:val="000355AC"/>
    <w:rsid w:val="001008E6"/>
    <w:rsid w:val="001D5C6D"/>
    <w:rsid w:val="001F2FD3"/>
    <w:rsid w:val="00283EB2"/>
    <w:rsid w:val="00390BA6"/>
    <w:rsid w:val="00391252"/>
    <w:rsid w:val="003C6E6E"/>
    <w:rsid w:val="003E2B99"/>
    <w:rsid w:val="004236FB"/>
    <w:rsid w:val="004A1AEF"/>
    <w:rsid w:val="004F4282"/>
    <w:rsid w:val="005448B6"/>
    <w:rsid w:val="00555784"/>
    <w:rsid w:val="00587151"/>
    <w:rsid w:val="00587DA8"/>
    <w:rsid w:val="00587EC7"/>
    <w:rsid w:val="00597524"/>
    <w:rsid w:val="006C45F2"/>
    <w:rsid w:val="006F3337"/>
    <w:rsid w:val="007235BB"/>
    <w:rsid w:val="0075507C"/>
    <w:rsid w:val="007A6808"/>
    <w:rsid w:val="008B2761"/>
    <w:rsid w:val="008D6998"/>
    <w:rsid w:val="0091397D"/>
    <w:rsid w:val="009C7FA2"/>
    <w:rsid w:val="009E10FF"/>
    <w:rsid w:val="00A24FDA"/>
    <w:rsid w:val="00A72CBE"/>
    <w:rsid w:val="00B136CB"/>
    <w:rsid w:val="00B15B8D"/>
    <w:rsid w:val="00B2789B"/>
    <w:rsid w:val="00B55E00"/>
    <w:rsid w:val="00B96DE8"/>
    <w:rsid w:val="00BF16E5"/>
    <w:rsid w:val="00C40E1B"/>
    <w:rsid w:val="00C53DA2"/>
    <w:rsid w:val="00C817CD"/>
    <w:rsid w:val="00CC7C1F"/>
    <w:rsid w:val="00CE50C7"/>
    <w:rsid w:val="00CF419F"/>
    <w:rsid w:val="00D52AD2"/>
    <w:rsid w:val="00E35E8E"/>
    <w:rsid w:val="00E424FD"/>
    <w:rsid w:val="00F8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F4159"/>
  <w15:chartTrackingRefBased/>
  <w15:docId w15:val="{6E15A9A4-F3D8-4CB5-BEBB-E5028D56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235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35B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9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Newgard</dc:creator>
  <cp:keywords/>
  <dc:description/>
  <cp:lastModifiedBy>Craig Newgard</cp:lastModifiedBy>
  <cp:revision>15</cp:revision>
  <dcterms:created xsi:type="dcterms:W3CDTF">2022-03-08T21:42:00Z</dcterms:created>
  <dcterms:modified xsi:type="dcterms:W3CDTF">2022-03-08T23:01:00Z</dcterms:modified>
</cp:coreProperties>
</file>