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A160" w14:textId="1145157B" w:rsidR="00683D7D" w:rsidRDefault="00FE7FAA" w:rsidP="00FE7FAA">
      <w:pPr>
        <w:jc w:val="center"/>
      </w:pPr>
      <w:r>
        <w:rPr>
          <w:noProof/>
        </w:rPr>
        <w:drawing>
          <wp:inline distT="0" distB="0" distL="0" distR="0" wp14:anchorId="472BDA80" wp14:editId="40F65B45">
            <wp:extent cx="4928859" cy="6625525"/>
            <wp:effectExtent l="0" t="0" r="0" b="4445"/>
            <wp:docPr id="1" name="Picture 1" descr="Chart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olyg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921" cy="668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C243" w14:textId="296A0F33" w:rsidR="00FE7FAA" w:rsidRDefault="00FE7FAA" w:rsidP="00FE7FAA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  <w:r w:rsidRPr="00823901">
        <w:rPr>
          <w:b/>
          <w:bCs/>
          <w:noProof/>
        </w:rPr>
        <w:t>SDC 6.</w:t>
      </w:r>
      <w:r w:rsidRPr="00823901">
        <w:rPr>
          <w:noProof/>
        </w:rPr>
        <w:t xml:space="preserve"> Temporal trends of serpinB1, NETosis markes, and tissue damage proteins compared between patients with &lt;25 ICU-free days (IFD), those with </w:t>
      </w:r>
      <w:r w:rsidRPr="00823901">
        <w:rPr>
          <w:color w:val="000000" w:themeColor="text1"/>
        </w:rPr>
        <w:sym w:font="Symbol" w:char="F0B3"/>
      </w:r>
      <w:r w:rsidRPr="00823901">
        <w:rPr>
          <w:color w:val="000000" w:themeColor="text1"/>
        </w:rPr>
        <w:t xml:space="preserve">25 IFD, and healthy volunteer levels. While elevated early with other </w:t>
      </w:r>
      <w:proofErr w:type="spellStart"/>
      <w:r w:rsidRPr="00823901">
        <w:rPr>
          <w:color w:val="000000" w:themeColor="text1"/>
        </w:rPr>
        <w:t>NETosis</w:t>
      </w:r>
      <w:proofErr w:type="spellEnd"/>
      <w:r w:rsidRPr="00823901">
        <w:rPr>
          <w:color w:val="000000" w:themeColor="text1"/>
        </w:rPr>
        <w:t xml:space="preserve"> markers, among the other </w:t>
      </w:r>
      <w:proofErr w:type="spellStart"/>
      <w:r w:rsidRPr="00823901">
        <w:rPr>
          <w:color w:val="000000" w:themeColor="text1"/>
        </w:rPr>
        <w:t>NETosis</w:t>
      </w:r>
      <w:proofErr w:type="spellEnd"/>
      <w:r w:rsidRPr="00823901">
        <w:rPr>
          <w:color w:val="000000" w:themeColor="text1"/>
        </w:rPr>
        <w:t xml:space="preserve"> markers, early measures of serpinB1 exhibited the greatest separation between outcome groups. Most other </w:t>
      </w:r>
      <w:proofErr w:type="spellStart"/>
      <w:r w:rsidRPr="00823901">
        <w:rPr>
          <w:color w:val="000000" w:themeColor="text1"/>
        </w:rPr>
        <w:t>NETosis</w:t>
      </w:r>
      <w:proofErr w:type="spellEnd"/>
      <w:r w:rsidRPr="00823901">
        <w:rPr>
          <w:color w:val="000000" w:themeColor="text1"/>
        </w:rPr>
        <w:t xml:space="preserve"> and tissue damage markers remained elevated through 24 hours in patients with &lt;25 IFD. These temporal trends can be viewed in the context of the acute phase response, as indicated by the trend of C-reactive protein (CRP).</w:t>
      </w:r>
      <w:r>
        <w:rPr>
          <w:color w:val="000000" w:themeColor="text1"/>
        </w:rPr>
        <w:t xml:space="preserve"> </w:t>
      </w:r>
      <w:r w:rsidRPr="00823901">
        <w:rPr>
          <w:color w:val="000000" w:themeColor="text1"/>
        </w:rPr>
        <w:t>See Panel B of Figure 1 for protein identification.</w:t>
      </w:r>
      <w:r>
        <w:rPr>
          <w:color w:val="000000" w:themeColor="text1"/>
        </w:rPr>
        <w:t xml:space="preserve"> Abundance quantity refers to the label-free quantification of protein level.</w:t>
      </w:r>
      <w:r w:rsidRPr="00823901">
        <w:rPr>
          <w:color w:val="000000" w:themeColor="text1"/>
        </w:rPr>
        <w:t xml:space="preserve"> Error bars represent standard error of the mean.</w:t>
      </w:r>
    </w:p>
    <w:sectPr w:rsidR="00FE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AA"/>
    <w:rsid w:val="000568CC"/>
    <w:rsid w:val="000D54B8"/>
    <w:rsid w:val="001969E7"/>
    <w:rsid w:val="003B6A23"/>
    <w:rsid w:val="00514785"/>
    <w:rsid w:val="00552F66"/>
    <w:rsid w:val="00683D7D"/>
    <w:rsid w:val="006A1037"/>
    <w:rsid w:val="007717CB"/>
    <w:rsid w:val="00852354"/>
    <w:rsid w:val="008A0D34"/>
    <w:rsid w:val="0092640C"/>
    <w:rsid w:val="00B562F5"/>
    <w:rsid w:val="00E8083A"/>
    <w:rsid w:val="00EC6E9E"/>
    <w:rsid w:val="00F401EA"/>
    <w:rsid w:val="00F75F60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FF3AB"/>
  <w15:chartTrackingRefBased/>
  <w15:docId w15:val="{E38FED06-4497-9D42-9798-2E87395F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657</Characters>
  <Application>Microsoft Office Word</Application>
  <DocSecurity>0</DocSecurity>
  <Lines>10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Schaid, Terry</dc:creator>
  <cp:keywords/>
  <dc:description/>
  <cp:lastModifiedBy>Schaid, Terry</cp:lastModifiedBy>
  <cp:revision>1</cp:revision>
  <dcterms:created xsi:type="dcterms:W3CDTF">2022-10-31T21:35:00Z</dcterms:created>
  <dcterms:modified xsi:type="dcterms:W3CDTF">2022-10-31T21:36:00Z</dcterms:modified>
</cp:coreProperties>
</file>