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24A55" w14:textId="29F91506" w:rsidR="0075680C" w:rsidRPr="00AE557D" w:rsidRDefault="0075680C" w:rsidP="0075680C">
      <w:pPr>
        <w:keepNext/>
        <w:spacing w:line="360" w:lineRule="auto"/>
        <w:outlineLvl w:val="0"/>
        <w:rPr>
          <w:rFonts w:cs="Arial"/>
          <w:b/>
          <w:sz w:val="24"/>
          <w:szCs w:val="24"/>
          <w:lang w:eastAsia="en-US"/>
        </w:rPr>
      </w:pPr>
      <w:bookmarkStart w:id="0" w:name="_Hlk61444104"/>
      <w:bookmarkStart w:id="1" w:name="_Hlk31968606"/>
      <w:r w:rsidRPr="00AE557D">
        <w:rPr>
          <w:rFonts w:cs="Arial"/>
          <w:b/>
          <w:sz w:val="24"/>
          <w:szCs w:val="24"/>
          <w:lang w:eastAsia="en-US"/>
        </w:rPr>
        <w:t xml:space="preserve">Measuring Serum Vedolizumab and Antibodies to Vedolizumab: </w:t>
      </w:r>
      <w:r w:rsidR="00C801AF" w:rsidRPr="00AE557D">
        <w:rPr>
          <w:rFonts w:cs="Arial"/>
          <w:b/>
          <w:sz w:val="24"/>
          <w:szCs w:val="24"/>
          <w:lang w:eastAsia="en-US"/>
        </w:rPr>
        <w:t xml:space="preserve">Comparison of Commercial Assays </w:t>
      </w:r>
      <w:proofErr w:type="gramStart"/>
      <w:r w:rsidR="00C801AF" w:rsidRPr="00AE557D">
        <w:rPr>
          <w:rFonts w:cs="Arial"/>
          <w:b/>
          <w:sz w:val="24"/>
          <w:szCs w:val="24"/>
          <w:lang w:eastAsia="en-US"/>
        </w:rPr>
        <w:t>With</w:t>
      </w:r>
      <w:proofErr w:type="gramEnd"/>
      <w:r w:rsidR="00C801AF" w:rsidRPr="00AE557D">
        <w:rPr>
          <w:rFonts w:cs="Arial"/>
          <w:b/>
          <w:sz w:val="24"/>
          <w:szCs w:val="24"/>
          <w:lang w:eastAsia="en-US"/>
        </w:rPr>
        <w:t xml:space="preserve"> the Vedolizumab Clinical Development Assay</w:t>
      </w:r>
    </w:p>
    <w:p w14:paraId="001E4385" w14:textId="2410E457" w:rsidR="006A3BFA" w:rsidRPr="00AE557D" w:rsidRDefault="006A3BFA" w:rsidP="0075680C">
      <w:pPr>
        <w:keepNext/>
        <w:spacing w:line="360" w:lineRule="auto"/>
        <w:outlineLvl w:val="0"/>
        <w:rPr>
          <w:rFonts w:cs="Arial"/>
          <w:b/>
          <w:sz w:val="24"/>
          <w:szCs w:val="24"/>
          <w:lang w:eastAsia="en-US"/>
        </w:rPr>
      </w:pPr>
    </w:p>
    <w:p w14:paraId="7BC6932A" w14:textId="090FD640" w:rsidR="006A3BFA" w:rsidRPr="00AE557D" w:rsidRDefault="006A3BFA" w:rsidP="006A3BFA">
      <w:pPr>
        <w:keepNext/>
        <w:spacing w:line="360" w:lineRule="auto"/>
        <w:outlineLvl w:val="0"/>
        <w:rPr>
          <w:rFonts w:cs="Arial"/>
          <w:b/>
          <w:sz w:val="24"/>
          <w:szCs w:val="24"/>
          <w:lang w:eastAsia="en-US"/>
        </w:rPr>
      </w:pPr>
      <w:r w:rsidRPr="00AE557D">
        <w:rPr>
          <w:rFonts w:cs="Arial"/>
          <w:b/>
          <w:sz w:val="24"/>
          <w:szCs w:val="24"/>
          <w:lang w:eastAsia="en-US"/>
        </w:rPr>
        <w:t>Supplementa</w:t>
      </w:r>
      <w:r w:rsidR="00E67AA3" w:rsidRPr="00AE557D">
        <w:rPr>
          <w:rFonts w:cs="Arial"/>
          <w:b/>
          <w:sz w:val="24"/>
          <w:szCs w:val="24"/>
          <w:lang w:eastAsia="en-US"/>
        </w:rPr>
        <w:t>l Digital Content</w:t>
      </w:r>
    </w:p>
    <w:p w14:paraId="274660E9" w14:textId="77777777" w:rsidR="0075680C" w:rsidRPr="00AE557D" w:rsidRDefault="0075680C" w:rsidP="0075680C">
      <w:pPr>
        <w:keepNext/>
        <w:spacing w:line="360" w:lineRule="auto"/>
        <w:outlineLvl w:val="0"/>
        <w:rPr>
          <w:rFonts w:cs="Arial"/>
          <w:sz w:val="28"/>
          <w:szCs w:val="28"/>
          <w:lang w:eastAsia="en-US"/>
        </w:rPr>
      </w:pPr>
    </w:p>
    <w:p w14:paraId="754B406B" w14:textId="77777777" w:rsidR="00E67AA3" w:rsidRPr="00AE557D" w:rsidRDefault="00E67AA3" w:rsidP="00087CD6">
      <w:pPr>
        <w:keepNext/>
        <w:spacing w:line="360" w:lineRule="auto"/>
        <w:outlineLvl w:val="0"/>
        <w:rPr>
          <w:i/>
          <w:iCs/>
          <w:szCs w:val="22"/>
          <w:lang w:eastAsia="en-US"/>
        </w:rPr>
      </w:pPr>
      <w:bookmarkStart w:id="2" w:name="_Hlk57107239"/>
      <w:bookmarkStart w:id="3" w:name="_Hlk73027388"/>
      <w:r w:rsidRPr="00AE557D">
        <w:rPr>
          <w:i/>
          <w:iCs/>
          <w:szCs w:val="22"/>
          <w:lang w:eastAsia="en-US"/>
        </w:rPr>
        <w:t xml:space="preserve">Niels Vande Casteele, PharmD, </w:t>
      </w:r>
      <w:proofErr w:type="gramStart"/>
      <w:r w:rsidRPr="00AE557D">
        <w:rPr>
          <w:i/>
          <w:iCs/>
          <w:szCs w:val="22"/>
          <w:lang w:eastAsia="en-US"/>
        </w:rPr>
        <w:t>PhD,*</w:t>
      </w:r>
      <w:proofErr w:type="gramEnd"/>
      <w:r w:rsidRPr="00AE557D">
        <w:rPr>
          <w:i/>
          <w:iCs/>
          <w:szCs w:val="22"/>
          <w:lang w:eastAsia="en-US"/>
        </w:rPr>
        <w:t xml:space="preserve"> Lili Yang, MS,</w:t>
      </w:r>
      <w:r w:rsidRPr="00AE557D">
        <w:rPr>
          <w:i/>
          <w:iCs/>
          <w:szCs w:val="22"/>
          <w:vertAlign w:val="superscript"/>
          <w:lang w:eastAsia="en-US"/>
        </w:rPr>
        <w:t>†</w:t>
      </w:r>
      <w:r w:rsidRPr="00AE557D">
        <w:rPr>
          <w:i/>
          <w:iCs/>
          <w:szCs w:val="22"/>
          <w:lang w:eastAsia="en-US"/>
        </w:rPr>
        <w:t xml:space="preserve"> Iwona Dobler, PhD,</w:t>
      </w:r>
      <w:r w:rsidRPr="00AE557D">
        <w:rPr>
          <w:i/>
          <w:iCs/>
          <w:szCs w:val="22"/>
          <w:vertAlign w:val="superscript"/>
          <w:lang w:eastAsia="en-US"/>
        </w:rPr>
        <w:t>†</w:t>
      </w:r>
      <w:r w:rsidRPr="00AE557D">
        <w:rPr>
          <w:i/>
          <w:iCs/>
          <w:szCs w:val="22"/>
          <w:lang w:eastAsia="en-US"/>
        </w:rPr>
        <w:t xml:space="preserve"> Christian Agboton, MD, FFPM,</w:t>
      </w:r>
      <w:r w:rsidRPr="00AE557D">
        <w:rPr>
          <w:i/>
          <w:iCs/>
          <w:szCs w:val="22"/>
          <w:vertAlign w:val="superscript"/>
          <w:lang w:eastAsia="en-US"/>
        </w:rPr>
        <w:t>‡</w:t>
      </w:r>
      <w:r w:rsidRPr="00AE557D">
        <w:rPr>
          <w:i/>
          <w:iCs/>
          <w:szCs w:val="22"/>
          <w:lang w:eastAsia="en-US"/>
        </w:rPr>
        <w:t xml:space="preserve"> Teresa </w:t>
      </w:r>
      <w:proofErr w:type="spellStart"/>
      <w:r w:rsidRPr="00AE557D">
        <w:rPr>
          <w:i/>
          <w:iCs/>
          <w:szCs w:val="22"/>
          <w:lang w:eastAsia="en-US"/>
        </w:rPr>
        <w:t>McRorie</w:t>
      </w:r>
      <w:proofErr w:type="spellEnd"/>
      <w:r w:rsidRPr="00AE557D">
        <w:rPr>
          <w:i/>
          <w:iCs/>
          <w:szCs w:val="22"/>
          <w:lang w:eastAsia="en-US"/>
        </w:rPr>
        <w:t xml:space="preserve"> Osborn, PharmD,</w:t>
      </w:r>
      <w:r w:rsidRPr="00AE557D">
        <w:rPr>
          <w:i/>
          <w:iCs/>
          <w:szCs w:val="22"/>
          <w:vertAlign w:val="superscript"/>
          <w:lang w:eastAsia="en-US"/>
        </w:rPr>
        <w:t>†,§</w:t>
      </w:r>
      <w:r w:rsidRPr="00AE557D">
        <w:rPr>
          <w:i/>
          <w:iCs/>
          <w:szCs w:val="22"/>
          <w:lang w:eastAsia="en-US"/>
        </w:rPr>
        <w:t xml:space="preserve"> Ajit Suri, PhD,</w:t>
      </w:r>
      <w:r w:rsidRPr="00AE557D">
        <w:rPr>
          <w:i/>
          <w:iCs/>
          <w:szCs w:val="22"/>
          <w:vertAlign w:val="superscript"/>
          <w:lang w:eastAsia="en-US"/>
        </w:rPr>
        <w:t>†</w:t>
      </w:r>
      <w:r w:rsidRPr="00AE557D">
        <w:rPr>
          <w:i/>
          <w:iCs/>
          <w:szCs w:val="22"/>
          <w:lang w:eastAsia="en-US"/>
        </w:rPr>
        <w:t xml:space="preserve"> Dirk Lindner, MSc,</w:t>
      </w:r>
      <w:r w:rsidRPr="00AE557D">
        <w:rPr>
          <w:i/>
          <w:iCs/>
          <w:szCs w:val="22"/>
          <w:vertAlign w:val="superscript"/>
          <w:lang w:eastAsia="en-US"/>
        </w:rPr>
        <w:t>‡</w:t>
      </w:r>
      <w:r w:rsidRPr="00AE557D">
        <w:rPr>
          <w:i/>
          <w:iCs/>
          <w:szCs w:val="22"/>
          <w:lang w:eastAsia="en-US"/>
        </w:rPr>
        <w:t xml:space="preserve"> and Glennda M. Smithson, PhD</w:t>
      </w:r>
      <w:r w:rsidRPr="00AE557D">
        <w:rPr>
          <w:i/>
          <w:iCs/>
          <w:szCs w:val="22"/>
          <w:vertAlign w:val="superscript"/>
          <w:lang w:eastAsia="en-US"/>
        </w:rPr>
        <w:t>†</w:t>
      </w:r>
      <w:r w:rsidRPr="00AE557D">
        <w:rPr>
          <w:i/>
          <w:iCs/>
          <w:szCs w:val="22"/>
          <w:lang w:eastAsia="en-US"/>
        </w:rPr>
        <w:t xml:space="preserve"> </w:t>
      </w:r>
    </w:p>
    <w:p w14:paraId="62F34AA5" w14:textId="77777777" w:rsidR="00E67AA3" w:rsidRPr="00AE557D" w:rsidRDefault="00E67AA3" w:rsidP="00E67AA3">
      <w:pPr>
        <w:keepNext/>
        <w:spacing w:line="360" w:lineRule="auto"/>
        <w:outlineLvl w:val="0"/>
        <w:rPr>
          <w:szCs w:val="22"/>
          <w:lang w:eastAsia="en-US"/>
        </w:rPr>
      </w:pPr>
    </w:p>
    <w:p w14:paraId="2A838CDC" w14:textId="77777777" w:rsidR="00E67AA3" w:rsidRPr="00AE557D" w:rsidRDefault="00E67AA3" w:rsidP="00E67AA3">
      <w:pPr>
        <w:keepNext/>
        <w:spacing w:line="360" w:lineRule="auto"/>
        <w:outlineLvl w:val="0"/>
        <w:rPr>
          <w:szCs w:val="22"/>
          <w:lang w:eastAsia="en-US"/>
        </w:rPr>
      </w:pPr>
      <w:r w:rsidRPr="00AE557D">
        <w:rPr>
          <w:szCs w:val="22"/>
          <w:lang w:eastAsia="en-US"/>
        </w:rPr>
        <w:t xml:space="preserve">From the *Department of Medicine, University of California San Diego, School of Medicine, San Diego, California; </w:t>
      </w:r>
      <w:r w:rsidRPr="00AE557D">
        <w:rPr>
          <w:szCs w:val="22"/>
          <w:vertAlign w:val="superscript"/>
          <w:lang w:eastAsia="en-US"/>
        </w:rPr>
        <w:t>†</w:t>
      </w:r>
      <w:r w:rsidRPr="00AE557D">
        <w:rPr>
          <w:szCs w:val="22"/>
          <w:lang w:eastAsia="en-US"/>
        </w:rPr>
        <w:t xml:space="preserve">Takeda Pharmaceuticals, Cambridge, Massachusetts; and </w:t>
      </w:r>
      <w:r w:rsidRPr="00AE557D">
        <w:rPr>
          <w:szCs w:val="22"/>
          <w:vertAlign w:val="superscript"/>
          <w:lang w:eastAsia="en-US"/>
        </w:rPr>
        <w:t>‡</w:t>
      </w:r>
      <w:r w:rsidRPr="00AE557D">
        <w:rPr>
          <w:szCs w:val="22"/>
          <w:lang w:eastAsia="en-US"/>
        </w:rPr>
        <w:t xml:space="preserve">Takeda International AG, Zurich, Switzerland. </w:t>
      </w:r>
      <w:r w:rsidRPr="00AE557D">
        <w:rPr>
          <w:szCs w:val="22"/>
          <w:vertAlign w:val="superscript"/>
          <w:lang w:eastAsia="en-US"/>
        </w:rPr>
        <w:t>§</w:t>
      </w:r>
      <w:r w:rsidRPr="00AE557D">
        <w:rPr>
          <w:szCs w:val="22"/>
          <w:lang w:eastAsia="en-US"/>
        </w:rPr>
        <w:t>Affiliation at the time the study was conducted.</w:t>
      </w:r>
    </w:p>
    <w:p w14:paraId="1F257E59" w14:textId="77777777" w:rsidR="00E67AA3" w:rsidRPr="00AE557D" w:rsidRDefault="00E67AA3" w:rsidP="00E67AA3">
      <w:pPr>
        <w:keepNext/>
        <w:spacing w:line="360" w:lineRule="auto"/>
        <w:outlineLvl w:val="0"/>
        <w:rPr>
          <w:b/>
          <w:bCs/>
          <w:szCs w:val="22"/>
          <w:lang w:eastAsia="en-US"/>
        </w:rPr>
      </w:pPr>
    </w:p>
    <w:p w14:paraId="4A6B46F5" w14:textId="7AF83566" w:rsidR="00E67AA3" w:rsidRPr="00AE557D" w:rsidRDefault="00E67AA3" w:rsidP="00E67AA3">
      <w:pPr>
        <w:keepNext/>
        <w:spacing w:line="360" w:lineRule="auto"/>
        <w:outlineLvl w:val="0"/>
        <w:rPr>
          <w:szCs w:val="22"/>
          <w:lang w:eastAsia="en-US"/>
        </w:rPr>
      </w:pPr>
      <w:r w:rsidRPr="00AE557D">
        <w:rPr>
          <w:b/>
          <w:bCs/>
          <w:szCs w:val="22"/>
          <w:lang w:eastAsia="en-US"/>
        </w:rPr>
        <w:t xml:space="preserve">Correspondence: </w:t>
      </w:r>
      <w:r w:rsidRPr="00AE557D">
        <w:rPr>
          <w:szCs w:val="22"/>
          <w:lang w:eastAsia="en-US"/>
        </w:rPr>
        <w:t xml:space="preserve">Niels Vande Casteele, PharmD, PhD, University of California San Diego, School of Medicine, Division of Gastroenterology, IBD Center, 9500 Gilman Drive #0956, La Jolla, CA 92093 (e-mail: </w:t>
      </w:r>
      <w:hyperlink r:id="rId6" w:history="1">
        <w:r w:rsidRPr="00AE557D">
          <w:rPr>
            <w:rStyle w:val="Hyperlink"/>
            <w:color w:val="auto"/>
            <w:szCs w:val="22"/>
            <w:lang w:eastAsia="en-US"/>
          </w:rPr>
          <w:t>nvandecasteele@health.ucsd.edu</w:t>
        </w:r>
      </w:hyperlink>
      <w:r w:rsidRPr="00AE557D">
        <w:rPr>
          <w:szCs w:val="22"/>
          <w:lang w:eastAsia="en-US"/>
        </w:rPr>
        <w:t>; phone: +1 858 345 5932).</w:t>
      </w:r>
    </w:p>
    <w:bookmarkEnd w:id="0"/>
    <w:bookmarkEnd w:id="2"/>
    <w:bookmarkEnd w:id="3"/>
    <w:p w14:paraId="38C07E85" w14:textId="133C5185" w:rsidR="0075680C" w:rsidRPr="002815AD" w:rsidRDefault="0075680C" w:rsidP="0075680C">
      <w:pPr>
        <w:spacing w:line="360" w:lineRule="auto"/>
        <w:rPr>
          <w:sz w:val="24"/>
        </w:rPr>
      </w:pPr>
      <w:r w:rsidRPr="002815AD">
        <w:rPr>
          <w:sz w:val="24"/>
        </w:rPr>
        <w:br w:type="page"/>
      </w:r>
    </w:p>
    <w:p w14:paraId="7B41D4AF" w14:textId="4F278BB9" w:rsidR="00052AEA" w:rsidRPr="00AE557D" w:rsidRDefault="006948BC" w:rsidP="000559EA">
      <w:pPr>
        <w:pStyle w:val="Bulletlevel4"/>
        <w:numPr>
          <w:ilvl w:val="0"/>
          <w:numId w:val="0"/>
        </w:numPr>
        <w:spacing w:line="360" w:lineRule="auto"/>
        <w:rPr>
          <w:bCs/>
          <w:szCs w:val="22"/>
        </w:rPr>
      </w:pPr>
      <w:bookmarkStart w:id="4" w:name="_Hlk80775883"/>
      <w:r w:rsidRPr="00AE557D">
        <w:rPr>
          <w:b/>
        </w:rPr>
        <w:lastRenderedPageBreak/>
        <w:t>FIGURE</w:t>
      </w:r>
      <w:r w:rsidR="00052AEA" w:rsidRPr="00AE557D">
        <w:rPr>
          <w:b/>
        </w:rPr>
        <w:t xml:space="preserve"> 1</w:t>
      </w:r>
      <w:r w:rsidRPr="00AE557D">
        <w:rPr>
          <w:b/>
        </w:rPr>
        <w:t>.</w:t>
      </w:r>
      <w:r w:rsidR="00052AEA" w:rsidRPr="00AE557D">
        <w:rPr>
          <w:szCs w:val="22"/>
        </w:rPr>
        <w:t xml:space="preserve"> Reference assays</w:t>
      </w:r>
      <w:bookmarkEnd w:id="4"/>
      <w:r w:rsidR="00052AEA" w:rsidRPr="00AE557D">
        <w:rPr>
          <w:bCs/>
          <w:szCs w:val="22"/>
        </w:rPr>
        <w:t xml:space="preserve"> </w:t>
      </w:r>
    </w:p>
    <w:p w14:paraId="6F2991FF" w14:textId="77777777" w:rsidR="0075680C" w:rsidRPr="002815AD" w:rsidRDefault="0075680C" w:rsidP="000559EA">
      <w:pPr>
        <w:pStyle w:val="Bulletlevel4"/>
        <w:numPr>
          <w:ilvl w:val="0"/>
          <w:numId w:val="0"/>
        </w:numPr>
        <w:spacing w:line="360" w:lineRule="auto"/>
        <w:rPr>
          <w:bCs/>
          <w:szCs w:val="22"/>
        </w:rPr>
      </w:pPr>
    </w:p>
    <w:bookmarkEnd w:id="1"/>
    <w:p w14:paraId="278943C6" w14:textId="526F729C" w:rsidR="00052AEA" w:rsidRPr="002815AD" w:rsidRDefault="00822C24" w:rsidP="00052AEA">
      <w:pPr>
        <w:pStyle w:val="Bulletlevel4"/>
        <w:numPr>
          <w:ilvl w:val="0"/>
          <w:numId w:val="0"/>
        </w:numPr>
        <w:rPr>
          <w:bCs/>
          <w:sz w:val="18"/>
          <w:szCs w:val="18"/>
        </w:rPr>
      </w:pPr>
      <w:r>
        <w:rPr>
          <w:noProof/>
        </w:rPr>
        <w:drawing>
          <wp:inline distT="0" distB="0" distL="0" distR="0" wp14:anchorId="1A3BD6CE" wp14:editId="77757417">
            <wp:extent cx="5980430" cy="35274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80430" cy="3527425"/>
                    </a:xfrm>
                    <a:prstGeom prst="rect">
                      <a:avLst/>
                    </a:prstGeom>
                  </pic:spPr>
                </pic:pic>
              </a:graphicData>
            </a:graphic>
          </wp:inline>
        </w:drawing>
      </w:r>
    </w:p>
    <w:p w14:paraId="7EDC79B1" w14:textId="79D399F3" w:rsidR="00643264" w:rsidRPr="00DF357D" w:rsidRDefault="00E02D8F" w:rsidP="00DF357D">
      <w:pPr>
        <w:pStyle w:val="Bulletlevel4"/>
        <w:numPr>
          <w:ilvl w:val="0"/>
          <w:numId w:val="0"/>
        </w:numPr>
        <w:rPr>
          <w:bCs/>
          <w:sz w:val="16"/>
          <w:szCs w:val="16"/>
        </w:rPr>
      </w:pPr>
      <w:r w:rsidRPr="00DF357D">
        <w:rPr>
          <w:bCs/>
          <w:iCs/>
          <w:sz w:val="20"/>
        </w:rPr>
        <w:t xml:space="preserve">ADA, antidrug antibody; anti-Hu IgG Fc, anti-human immunoglobulin G antibody (Fc specific); anti-ID, </w:t>
      </w:r>
      <w:r w:rsidRPr="00DF357D">
        <w:rPr>
          <w:bCs/>
          <w:sz w:val="20"/>
        </w:rPr>
        <w:t>anti-idiotype antibody.</w:t>
      </w:r>
    </w:p>
    <w:p w14:paraId="7F4584CB" w14:textId="290467E4" w:rsidR="00643264" w:rsidRPr="002815AD" w:rsidRDefault="00643264" w:rsidP="00052AEA">
      <w:pPr>
        <w:pStyle w:val="Bulletlevel4"/>
        <w:numPr>
          <w:ilvl w:val="0"/>
          <w:numId w:val="0"/>
        </w:numPr>
        <w:rPr>
          <w:bCs/>
          <w:sz w:val="18"/>
          <w:szCs w:val="18"/>
        </w:rPr>
      </w:pPr>
    </w:p>
    <w:p w14:paraId="29127151" w14:textId="439201F3" w:rsidR="00643264" w:rsidRPr="002815AD" w:rsidRDefault="00643264" w:rsidP="00052AEA">
      <w:pPr>
        <w:pStyle w:val="Bulletlevel4"/>
        <w:numPr>
          <w:ilvl w:val="0"/>
          <w:numId w:val="0"/>
        </w:numPr>
        <w:rPr>
          <w:bCs/>
          <w:sz w:val="18"/>
          <w:szCs w:val="18"/>
        </w:rPr>
      </w:pPr>
    </w:p>
    <w:p w14:paraId="536192BB" w14:textId="6146E666" w:rsidR="00643264" w:rsidRPr="002815AD" w:rsidRDefault="00643264">
      <w:pPr>
        <w:spacing w:after="160" w:line="259" w:lineRule="auto"/>
        <w:rPr>
          <w:bCs/>
          <w:sz w:val="18"/>
          <w:szCs w:val="18"/>
          <w:lang w:eastAsia="en-US"/>
        </w:rPr>
      </w:pPr>
      <w:r w:rsidRPr="002815AD">
        <w:rPr>
          <w:bCs/>
          <w:sz w:val="18"/>
          <w:szCs w:val="18"/>
        </w:rPr>
        <w:br w:type="page"/>
      </w:r>
    </w:p>
    <w:p w14:paraId="53F9B968" w14:textId="3B2829B9" w:rsidR="0075680C" w:rsidRPr="00AE557D" w:rsidRDefault="006948BC" w:rsidP="00643264">
      <w:pPr>
        <w:autoSpaceDE w:val="0"/>
        <w:autoSpaceDN w:val="0"/>
        <w:adjustRightInd w:val="0"/>
        <w:spacing w:line="360" w:lineRule="auto"/>
      </w:pPr>
      <w:bookmarkStart w:id="5" w:name="_Hlk80775907"/>
      <w:r w:rsidRPr="00AE557D">
        <w:rPr>
          <w:b/>
        </w:rPr>
        <w:lastRenderedPageBreak/>
        <w:t>FIGURE</w:t>
      </w:r>
      <w:r w:rsidR="00643264" w:rsidRPr="00AE557D">
        <w:rPr>
          <w:b/>
        </w:rPr>
        <w:t xml:space="preserve"> 2</w:t>
      </w:r>
      <w:r w:rsidRPr="00AE557D">
        <w:rPr>
          <w:b/>
        </w:rPr>
        <w:t>.</w:t>
      </w:r>
      <w:r w:rsidR="00643264" w:rsidRPr="00AE557D">
        <w:rPr>
          <w:b/>
        </w:rPr>
        <w:t xml:space="preserve"> </w:t>
      </w:r>
      <w:r w:rsidR="00643264" w:rsidRPr="004D23CE">
        <w:rPr>
          <w:szCs w:val="22"/>
        </w:rPr>
        <w:t>Mean percentage differences in vedolizumab serum concentrations</w:t>
      </w:r>
      <w:bookmarkEnd w:id="5"/>
      <w:r w:rsidR="00E02D8F" w:rsidRPr="004D23CE">
        <w:rPr>
          <w:szCs w:val="22"/>
        </w:rPr>
        <w:t xml:space="preserve"> in 21 patient samples</w:t>
      </w:r>
      <w:r w:rsidR="00643264" w:rsidRPr="004D23CE">
        <w:t xml:space="preserve"> </w:t>
      </w:r>
    </w:p>
    <w:p w14:paraId="7F4708B1" w14:textId="77777777" w:rsidR="0075680C" w:rsidRPr="002815AD" w:rsidRDefault="0075680C" w:rsidP="00643264">
      <w:pPr>
        <w:autoSpaceDE w:val="0"/>
        <w:autoSpaceDN w:val="0"/>
        <w:adjustRightInd w:val="0"/>
        <w:spacing w:line="360" w:lineRule="auto"/>
      </w:pPr>
    </w:p>
    <w:p w14:paraId="50BF7878" w14:textId="6360E75C" w:rsidR="00643264" w:rsidRPr="002815AD" w:rsidRDefault="00822C24" w:rsidP="00643264">
      <w:pPr>
        <w:autoSpaceDE w:val="0"/>
        <w:autoSpaceDN w:val="0"/>
        <w:adjustRightInd w:val="0"/>
        <w:spacing w:line="360" w:lineRule="auto"/>
        <w:rPr>
          <w:rFonts w:cs="Arial"/>
          <w:szCs w:val="22"/>
          <w:lang w:eastAsia="en-US"/>
        </w:rPr>
      </w:pPr>
      <w:r>
        <w:rPr>
          <w:noProof/>
        </w:rPr>
        <w:drawing>
          <wp:inline distT="0" distB="0" distL="0" distR="0" wp14:anchorId="53D9003B" wp14:editId="4C47DEC2">
            <wp:extent cx="5980430" cy="5841365"/>
            <wp:effectExtent l="0" t="0" r="127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80430" cy="5841365"/>
                    </a:xfrm>
                    <a:prstGeom prst="rect">
                      <a:avLst/>
                    </a:prstGeom>
                  </pic:spPr>
                </pic:pic>
              </a:graphicData>
            </a:graphic>
          </wp:inline>
        </w:drawing>
      </w:r>
    </w:p>
    <w:p w14:paraId="7A169E2F" w14:textId="57A8F08C" w:rsidR="00643264" w:rsidRPr="002815AD" w:rsidRDefault="00E02D8F" w:rsidP="00DF357D">
      <w:pPr>
        <w:spacing w:after="160"/>
        <w:rPr>
          <w:rFonts w:eastAsia="Calibri" w:cs="Arial"/>
          <w:b/>
          <w:kern w:val="24"/>
          <w:szCs w:val="22"/>
          <w:lang w:eastAsia="en-US"/>
        </w:rPr>
      </w:pPr>
      <w:r w:rsidRPr="00DF357D">
        <w:rPr>
          <w:color w:val="000000"/>
          <w:sz w:val="20"/>
        </w:rPr>
        <w:t xml:space="preserve">Measured by the commercial assays compared with the reference assay. Bland-Altman analysis results </w:t>
      </w:r>
      <w:r w:rsidRPr="00DF357D">
        <w:rPr>
          <w:sz w:val="20"/>
        </w:rPr>
        <w:t>of sa</w:t>
      </w:r>
      <w:r w:rsidRPr="004D23CE">
        <w:rPr>
          <w:sz w:val="20"/>
        </w:rPr>
        <w:t xml:space="preserve">mples from vedolizumab-treated patients with inflammatory bowel disease. The red lines represent the mean percentage difference across the range. The blue lines indicate the limit of agreements. For more information on sample sizes see </w:t>
      </w:r>
      <w:r w:rsidRPr="004D23CE">
        <w:rPr>
          <w:b/>
          <w:bCs/>
          <w:sz w:val="20"/>
        </w:rPr>
        <w:t>Sample Sets</w:t>
      </w:r>
      <w:r w:rsidRPr="004D23CE">
        <w:rPr>
          <w:sz w:val="20"/>
        </w:rPr>
        <w:t xml:space="preserve"> </w:t>
      </w:r>
      <w:proofErr w:type="gramStart"/>
      <w:r w:rsidRPr="004D23CE">
        <w:rPr>
          <w:sz w:val="20"/>
        </w:rPr>
        <w:t>section</w:t>
      </w:r>
      <w:proofErr w:type="gramEnd"/>
      <w:r w:rsidRPr="004D23CE">
        <w:rPr>
          <w:sz w:val="20"/>
        </w:rPr>
        <w:t xml:space="preserve"> of </w:t>
      </w:r>
      <w:r w:rsidRPr="004D23CE">
        <w:rPr>
          <w:b/>
          <w:bCs/>
          <w:sz w:val="20"/>
        </w:rPr>
        <w:t>Methods</w:t>
      </w:r>
      <w:r w:rsidRPr="004D23CE">
        <w:rPr>
          <w:sz w:val="20"/>
        </w:rPr>
        <w:t xml:space="preserve"> and </w:t>
      </w:r>
      <w:r w:rsidRPr="004D23CE">
        <w:rPr>
          <w:b/>
          <w:bCs/>
          <w:sz w:val="20"/>
        </w:rPr>
        <w:t>Table 2</w:t>
      </w:r>
      <w:r w:rsidRPr="004D23CE">
        <w:rPr>
          <w:sz w:val="20"/>
        </w:rPr>
        <w:t xml:space="preserve">, </w:t>
      </w:r>
      <w:r w:rsidRPr="004D23CE">
        <w:rPr>
          <w:b/>
          <w:bCs/>
          <w:sz w:val="20"/>
        </w:rPr>
        <w:t>Supplemental Digital Content</w:t>
      </w:r>
      <w:r w:rsidRPr="004D23CE">
        <w:rPr>
          <w:sz w:val="20"/>
        </w:rPr>
        <w:t>.</w:t>
      </w:r>
      <w:r w:rsidR="00643264" w:rsidRPr="002815AD">
        <w:rPr>
          <w:rFonts w:eastAsia="Calibri" w:cs="Arial"/>
          <w:b/>
          <w:kern w:val="24"/>
          <w:szCs w:val="22"/>
          <w:lang w:eastAsia="en-US"/>
        </w:rPr>
        <w:br w:type="page"/>
      </w:r>
    </w:p>
    <w:p w14:paraId="71D064E7" w14:textId="43369A74" w:rsidR="005F471B" w:rsidRPr="00AE557D" w:rsidRDefault="005F471B" w:rsidP="005F471B">
      <w:pPr>
        <w:pStyle w:val="Text"/>
      </w:pPr>
      <w:bookmarkStart w:id="6" w:name="_Hlk80775922"/>
      <w:r w:rsidRPr="00AE557D">
        <w:rPr>
          <w:b/>
        </w:rPr>
        <w:lastRenderedPageBreak/>
        <w:t>TABL</w:t>
      </w:r>
      <w:r w:rsidRPr="00D13CAE">
        <w:rPr>
          <w:b/>
        </w:rPr>
        <w:t xml:space="preserve">E </w:t>
      </w:r>
      <w:r w:rsidR="00D13CAE" w:rsidRPr="00D13CAE">
        <w:rPr>
          <w:b/>
        </w:rPr>
        <w:t>1</w:t>
      </w:r>
      <w:r w:rsidRPr="00D13CAE">
        <w:rPr>
          <w:b/>
        </w:rPr>
        <w:t>.</w:t>
      </w:r>
      <w:r w:rsidRPr="00AE557D">
        <w:rPr>
          <w:b/>
        </w:rPr>
        <w:t xml:space="preserve"> </w:t>
      </w:r>
      <w:r w:rsidRPr="00AE557D">
        <w:t>Comparison of Assay Attributes</w:t>
      </w:r>
      <w:r w:rsidR="00E02D8F">
        <w:t>.</w:t>
      </w:r>
    </w:p>
    <w:tbl>
      <w:tblPr>
        <w:tblStyle w:val="PlainTable3"/>
        <w:tblW w:w="11070" w:type="dxa"/>
        <w:tblInd w:w="-720" w:type="dxa"/>
        <w:tblLook w:val="0420" w:firstRow="1" w:lastRow="0" w:firstColumn="0" w:lastColumn="0" w:noHBand="0" w:noVBand="1"/>
      </w:tblPr>
      <w:tblGrid>
        <w:gridCol w:w="2790"/>
        <w:gridCol w:w="3330"/>
        <w:gridCol w:w="2070"/>
        <w:gridCol w:w="2880"/>
      </w:tblGrid>
      <w:tr w:rsidR="00AE557D" w:rsidRPr="00AE557D" w14:paraId="45A26E34" w14:textId="77777777" w:rsidTr="005F471B">
        <w:trPr>
          <w:cnfStyle w:val="100000000000" w:firstRow="1" w:lastRow="0" w:firstColumn="0" w:lastColumn="0" w:oddVBand="0" w:evenVBand="0" w:oddHBand="0" w:evenHBand="0" w:firstRowFirstColumn="0" w:firstRowLastColumn="0" w:lastRowFirstColumn="0" w:lastRowLastColumn="0"/>
          <w:trHeight w:val="623"/>
        </w:trPr>
        <w:tc>
          <w:tcPr>
            <w:tcW w:w="2790" w:type="dxa"/>
            <w:tcBorders>
              <w:top w:val="single" w:sz="4" w:space="0" w:color="auto"/>
              <w:bottom w:val="single" w:sz="8" w:space="0" w:color="auto"/>
            </w:tcBorders>
            <w:shd w:val="clear" w:color="auto" w:fill="auto"/>
            <w:vAlign w:val="bottom"/>
            <w:hideMark/>
          </w:tcPr>
          <w:p w14:paraId="62BBF86A" w14:textId="77777777" w:rsidR="005F471B" w:rsidRPr="00AE557D" w:rsidRDefault="005F471B" w:rsidP="003F18B3">
            <w:pPr>
              <w:rPr>
                <w:rFonts w:eastAsia="Calibri" w:cs="Arial"/>
                <w:bCs w:val="0"/>
                <w:caps w:val="0"/>
                <w:lang w:eastAsia="en-US"/>
              </w:rPr>
            </w:pPr>
            <w:r w:rsidRPr="00AE557D">
              <w:rPr>
                <w:rFonts w:eastAsia="Calibri" w:cs="Arial"/>
                <w:bCs w:val="0"/>
                <w:lang w:eastAsia="en-US"/>
              </w:rPr>
              <w:t>C</w:t>
            </w:r>
            <w:r w:rsidRPr="00AE557D">
              <w:rPr>
                <w:rFonts w:eastAsia="Calibri" w:cs="Arial"/>
                <w:bCs w:val="0"/>
                <w:caps w:val="0"/>
                <w:lang w:eastAsia="en-US"/>
              </w:rPr>
              <w:t>ompany</w:t>
            </w:r>
            <w:r w:rsidRPr="00AE557D">
              <w:rPr>
                <w:rFonts w:eastAsia="Calibri" w:cs="Arial"/>
                <w:bCs w:val="0"/>
                <w:caps w:val="0"/>
                <w:lang w:eastAsia="en-US"/>
              </w:rPr>
              <w:br/>
              <w:t>(Assay Source)</w:t>
            </w:r>
          </w:p>
        </w:tc>
        <w:tc>
          <w:tcPr>
            <w:tcW w:w="3330" w:type="dxa"/>
            <w:tcBorders>
              <w:top w:val="single" w:sz="4" w:space="0" w:color="auto"/>
              <w:bottom w:val="single" w:sz="8" w:space="0" w:color="auto"/>
            </w:tcBorders>
            <w:shd w:val="clear" w:color="auto" w:fill="auto"/>
            <w:vAlign w:val="bottom"/>
            <w:hideMark/>
          </w:tcPr>
          <w:p w14:paraId="6035D625" w14:textId="77777777" w:rsidR="005F471B" w:rsidRPr="00AE557D" w:rsidRDefault="005F471B" w:rsidP="003F18B3">
            <w:pPr>
              <w:jc w:val="center"/>
              <w:rPr>
                <w:rFonts w:eastAsia="Calibri" w:cs="Arial"/>
                <w:bCs w:val="0"/>
                <w:caps w:val="0"/>
                <w:lang w:eastAsia="en-US"/>
              </w:rPr>
            </w:pPr>
            <w:r w:rsidRPr="00AE557D">
              <w:rPr>
                <w:rFonts w:eastAsia="Calibri" w:cs="Arial"/>
                <w:bCs w:val="0"/>
                <w:caps w:val="0"/>
                <w:lang w:eastAsia="en-US"/>
              </w:rPr>
              <w:t>Vedolizumab Serum Concentration Assay Format</w:t>
            </w:r>
          </w:p>
        </w:tc>
        <w:tc>
          <w:tcPr>
            <w:tcW w:w="2070" w:type="dxa"/>
            <w:tcBorders>
              <w:top w:val="single" w:sz="4" w:space="0" w:color="auto"/>
              <w:bottom w:val="single" w:sz="8" w:space="0" w:color="auto"/>
            </w:tcBorders>
            <w:shd w:val="clear" w:color="auto" w:fill="auto"/>
            <w:vAlign w:val="bottom"/>
            <w:hideMark/>
          </w:tcPr>
          <w:p w14:paraId="0C6528E7" w14:textId="77777777" w:rsidR="005F471B" w:rsidRPr="00AE557D" w:rsidRDefault="005F471B" w:rsidP="003F18B3">
            <w:pPr>
              <w:jc w:val="center"/>
              <w:rPr>
                <w:rFonts w:eastAsia="Calibri" w:cs="Arial"/>
                <w:bCs w:val="0"/>
                <w:caps w:val="0"/>
                <w:lang w:eastAsia="en-US"/>
              </w:rPr>
            </w:pPr>
            <w:r w:rsidRPr="00AE557D">
              <w:rPr>
                <w:rFonts w:eastAsia="Calibri" w:cs="Arial"/>
                <w:bCs w:val="0"/>
                <w:caps w:val="0"/>
                <w:lang w:eastAsia="en-US"/>
              </w:rPr>
              <w:t>Lower Limit of Quantification, µg/mL*</w:t>
            </w:r>
          </w:p>
        </w:tc>
        <w:tc>
          <w:tcPr>
            <w:tcW w:w="2880" w:type="dxa"/>
            <w:tcBorders>
              <w:top w:val="single" w:sz="4" w:space="0" w:color="auto"/>
              <w:bottom w:val="single" w:sz="8" w:space="0" w:color="auto"/>
            </w:tcBorders>
            <w:shd w:val="clear" w:color="auto" w:fill="auto"/>
            <w:vAlign w:val="bottom"/>
            <w:hideMark/>
          </w:tcPr>
          <w:p w14:paraId="1FDEE922" w14:textId="77777777" w:rsidR="005F471B" w:rsidRPr="00AE557D" w:rsidRDefault="005F471B" w:rsidP="003F18B3">
            <w:pPr>
              <w:jc w:val="center"/>
              <w:rPr>
                <w:rFonts w:eastAsia="Calibri" w:cs="Arial"/>
                <w:bCs w:val="0"/>
                <w:caps w:val="0"/>
                <w:lang w:eastAsia="en-US"/>
              </w:rPr>
            </w:pPr>
            <w:r w:rsidRPr="00AE557D">
              <w:rPr>
                <w:rFonts w:eastAsia="Calibri" w:cs="Arial"/>
                <w:bCs w:val="0"/>
                <w:caps w:val="0"/>
                <w:lang w:eastAsia="en-US"/>
              </w:rPr>
              <w:t>Vedolizumab ADA Immunogenicity Assay Format</w:t>
            </w:r>
          </w:p>
        </w:tc>
      </w:tr>
      <w:tr w:rsidR="00AE557D" w:rsidRPr="00AE557D" w14:paraId="3DB6F38C" w14:textId="77777777" w:rsidTr="005F471B">
        <w:trPr>
          <w:cnfStyle w:val="000000100000" w:firstRow="0" w:lastRow="0" w:firstColumn="0" w:lastColumn="0" w:oddVBand="0" w:evenVBand="0" w:oddHBand="1" w:evenHBand="0" w:firstRowFirstColumn="0" w:firstRowLastColumn="0" w:lastRowFirstColumn="0" w:lastRowLastColumn="0"/>
          <w:trHeight w:val="397"/>
        </w:trPr>
        <w:tc>
          <w:tcPr>
            <w:tcW w:w="2790" w:type="dxa"/>
            <w:tcBorders>
              <w:top w:val="single" w:sz="8" w:space="0" w:color="auto"/>
            </w:tcBorders>
            <w:shd w:val="clear" w:color="auto" w:fill="auto"/>
            <w:hideMark/>
          </w:tcPr>
          <w:p w14:paraId="036AAB38" w14:textId="77777777" w:rsidR="005F471B" w:rsidRPr="00AE557D" w:rsidRDefault="005F471B" w:rsidP="003F18B3">
            <w:pPr>
              <w:rPr>
                <w:rFonts w:eastAsia="Calibri" w:cs="Arial"/>
                <w:lang w:eastAsia="en-US"/>
              </w:rPr>
            </w:pPr>
            <w:r w:rsidRPr="00AE557D">
              <w:rPr>
                <w:rFonts w:eastAsia="Calibri" w:cs="Arial"/>
                <w:lang w:eastAsia="en-US"/>
              </w:rPr>
              <w:t xml:space="preserve">Takeda Pharmaceuticals </w:t>
            </w:r>
          </w:p>
        </w:tc>
        <w:tc>
          <w:tcPr>
            <w:tcW w:w="3330" w:type="dxa"/>
            <w:tcBorders>
              <w:top w:val="single" w:sz="8" w:space="0" w:color="auto"/>
            </w:tcBorders>
            <w:shd w:val="clear" w:color="auto" w:fill="auto"/>
            <w:hideMark/>
          </w:tcPr>
          <w:p w14:paraId="2E372D28" w14:textId="77777777" w:rsidR="005F471B" w:rsidRPr="00AE557D" w:rsidRDefault="005F471B" w:rsidP="003F18B3">
            <w:pPr>
              <w:jc w:val="center"/>
              <w:rPr>
                <w:rFonts w:eastAsia="Calibri" w:cs="Arial"/>
                <w:bCs/>
                <w:lang w:eastAsia="en-US"/>
              </w:rPr>
            </w:pPr>
            <w:r w:rsidRPr="00AE557D">
              <w:rPr>
                <w:rFonts w:eastAsia="Calibri" w:cs="Arial"/>
                <w:bCs/>
                <w:lang w:eastAsia="en-US"/>
              </w:rPr>
              <w:t>ELISA</w:t>
            </w:r>
          </w:p>
        </w:tc>
        <w:tc>
          <w:tcPr>
            <w:tcW w:w="2070" w:type="dxa"/>
            <w:tcBorders>
              <w:top w:val="single" w:sz="8" w:space="0" w:color="auto"/>
            </w:tcBorders>
            <w:shd w:val="clear" w:color="auto" w:fill="auto"/>
            <w:hideMark/>
          </w:tcPr>
          <w:p w14:paraId="15CC18A6" w14:textId="77777777" w:rsidR="005F471B" w:rsidRPr="00AE557D" w:rsidRDefault="005F471B" w:rsidP="003F18B3">
            <w:pPr>
              <w:jc w:val="center"/>
              <w:rPr>
                <w:rFonts w:eastAsia="Calibri" w:cs="Arial"/>
                <w:bCs/>
                <w:lang w:eastAsia="en-US"/>
              </w:rPr>
            </w:pPr>
            <w:r w:rsidRPr="00AE557D">
              <w:rPr>
                <w:rFonts w:eastAsia="Calibri" w:cs="Arial"/>
                <w:bCs/>
                <w:lang w:eastAsia="en-US"/>
              </w:rPr>
              <w:t>0.2</w:t>
            </w:r>
          </w:p>
        </w:tc>
        <w:tc>
          <w:tcPr>
            <w:tcW w:w="2880" w:type="dxa"/>
            <w:tcBorders>
              <w:top w:val="single" w:sz="8" w:space="0" w:color="auto"/>
            </w:tcBorders>
            <w:shd w:val="clear" w:color="auto" w:fill="auto"/>
            <w:hideMark/>
          </w:tcPr>
          <w:p w14:paraId="51DA45DC" w14:textId="77777777" w:rsidR="005F471B" w:rsidRPr="00AE557D" w:rsidRDefault="005F471B" w:rsidP="003F18B3">
            <w:pPr>
              <w:jc w:val="center"/>
              <w:rPr>
                <w:rFonts w:eastAsia="Calibri" w:cs="Arial"/>
                <w:bCs/>
                <w:lang w:eastAsia="en-US"/>
              </w:rPr>
            </w:pPr>
            <w:r w:rsidRPr="00AE557D">
              <w:rPr>
                <w:rFonts w:eastAsia="Calibri" w:cs="Arial"/>
                <w:bCs/>
                <w:lang w:eastAsia="en-US"/>
              </w:rPr>
              <w:t>ECL</w:t>
            </w:r>
          </w:p>
        </w:tc>
      </w:tr>
      <w:tr w:rsidR="00AE557D" w:rsidRPr="00AE557D" w14:paraId="2422432E" w14:textId="77777777" w:rsidTr="005F471B">
        <w:trPr>
          <w:trHeight w:val="710"/>
        </w:trPr>
        <w:tc>
          <w:tcPr>
            <w:tcW w:w="2790" w:type="dxa"/>
            <w:shd w:val="clear" w:color="auto" w:fill="auto"/>
            <w:hideMark/>
          </w:tcPr>
          <w:p w14:paraId="2EAA078B" w14:textId="77777777" w:rsidR="005F471B" w:rsidRPr="00AE557D" w:rsidRDefault="005F471B" w:rsidP="003F18B3">
            <w:pPr>
              <w:rPr>
                <w:rFonts w:eastAsia="Calibri" w:cs="Arial"/>
                <w:lang w:eastAsia="en-US"/>
              </w:rPr>
            </w:pPr>
            <w:r w:rsidRPr="00AE557D">
              <w:rPr>
                <w:rFonts w:eastAsia="Calibri" w:cs="Arial"/>
                <w:lang w:eastAsia="en-US"/>
              </w:rPr>
              <w:t>Grifols Diagnostic Solutions (performed in TX)</w:t>
            </w:r>
          </w:p>
        </w:tc>
        <w:tc>
          <w:tcPr>
            <w:tcW w:w="3330" w:type="dxa"/>
            <w:shd w:val="clear" w:color="auto" w:fill="auto"/>
            <w:hideMark/>
          </w:tcPr>
          <w:p w14:paraId="4BF0367D" w14:textId="77777777" w:rsidR="005F471B" w:rsidRPr="00AE557D" w:rsidRDefault="005F471B" w:rsidP="003F18B3">
            <w:pPr>
              <w:jc w:val="center"/>
              <w:rPr>
                <w:rFonts w:eastAsia="Calibri" w:cs="Arial"/>
                <w:bCs/>
                <w:lang w:eastAsia="en-US"/>
              </w:rPr>
            </w:pPr>
            <w:r w:rsidRPr="00AE557D">
              <w:rPr>
                <w:rFonts w:eastAsia="Calibri" w:cs="Arial"/>
                <w:bCs/>
                <w:lang w:eastAsia="en-US"/>
              </w:rPr>
              <w:t>ELISA,</w:t>
            </w:r>
          </w:p>
          <w:p w14:paraId="59672ED4" w14:textId="77777777" w:rsidR="005F471B" w:rsidRPr="00AE557D" w:rsidRDefault="005F471B" w:rsidP="003F18B3">
            <w:pPr>
              <w:jc w:val="center"/>
              <w:rPr>
                <w:rFonts w:eastAsia="Calibri" w:cs="Arial"/>
                <w:bCs/>
                <w:lang w:eastAsia="en-US"/>
              </w:rPr>
            </w:pPr>
            <w:r w:rsidRPr="00AE557D">
              <w:rPr>
                <w:rFonts w:eastAsia="Calibri" w:cs="Arial"/>
                <w:bCs/>
                <w:lang w:eastAsia="en-US"/>
              </w:rPr>
              <w:t>PROMONITOR-</w:t>
            </w:r>
            <w:proofErr w:type="gramStart"/>
            <w:r w:rsidRPr="00AE557D">
              <w:rPr>
                <w:rFonts w:eastAsia="Calibri" w:cs="Arial"/>
                <w:bCs/>
                <w:lang w:eastAsia="en-US"/>
              </w:rPr>
              <w:t>VEDOLIZUMAB:ELISA</w:t>
            </w:r>
            <w:proofErr w:type="gramEnd"/>
          </w:p>
        </w:tc>
        <w:tc>
          <w:tcPr>
            <w:tcW w:w="2070" w:type="dxa"/>
            <w:shd w:val="clear" w:color="auto" w:fill="auto"/>
            <w:hideMark/>
          </w:tcPr>
          <w:p w14:paraId="667C578D" w14:textId="77777777" w:rsidR="005F471B" w:rsidRPr="00AE557D" w:rsidRDefault="005F471B" w:rsidP="003F18B3">
            <w:pPr>
              <w:jc w:val="center"/>
              <w:rPr>
                <w:rFonts w:eastAsia="Calibri" w:cs="Arial"/>
                <w:bCs/>
                <w:lang w:eastAsia="en-US"/>
              </w:rPr>
            </w:pPr>
            <w:r w:rsidRPr="00AE557D">
              <w:rPr>
                <w:rFonts w:eastAsia="Calibri" w:cs="Arial"/>
                <w:bCs/>
                <w:lang w:eastAsia="en-US"/>
              </w:rPr>
              <w:t>1.4</w:t>
            </w:r>
          </w:p>
        </w:tc>
        <w:tc>
          <w:tcPr>
            <w:tcW w:w="2880" w:type="dxa"/>
            <w:shd w:val="clear" w:color="auto" w:fill="auto"/>
            <w:hideMark/>
          </w:tcPr>
          <w:p w14:paraId="4B37A293" w14:textId="77777777" w:rsidR="005F471B" w:rsidRPr="00AE557D" w:rsidRDefault="005F471B" w:rsidP="003F18B3">
            <w:pPr>
              <w:jc w:val="center"/>
              <w:rPr>
                <w:rFonts w:eastAsia="Calibri" w:cs="Arial"/>
                <w:bCs/>
                <w:lang w:eastAsia="en-US"/>
              </w:rPr>
            </w:pPr>
            <w:r w:rsidRPr="00AE557D">
              <w:rPr>
                <w:rFonts w:eastAsia="Calibri" w:cs="Arial"/>
                <w:bCs/>
                <w:lang w:eastAsia="en-US"/>
              </w:rPr>
              <w:t>ELISA,</w:t>
            </w:r>
          </w:p>
          <w:p w14:paraId="3064BFE3" w14:textId="77777777" w:rsidR="005F471B" w:rsidRPr="00AE557D" w:rsidRDefault="005F471B" w:rsidP="003F18B3">
            <w:pPr>
              <w:jc w:val="center"/>
              <w:rPr>
                <w:rFonts w:eastAsia="Calibri" w:cs="Arial"/>
                <w:bCs/>
                <w:lang w:eastAsia="en-US"/>
              </w:rPr>
            </w:pPr>
            <w:r w:rsidRPr="00AE557D">
              <w:rPr>
                <w:rFonts w:eastAsia="Calibri" w:cs="Arial"/>
                <w:bCs/>
                <w:lang w:eastAsia="en-US"/>
              </w:rPr>
              <w:t>PROMONITOR-ANTI-VEDOLIZUMAB</w:t>
            </w:r>
          </w:p>
        </w:tc>
      </w:tr>
      <w:tr w:rsidR="00AE557D" w:rsidRPr="00AE557D" w14:paraId="1ADF7A51" w14:textId="77777777" w:rsidTr="005F471B">
        <w:trPr>
          <w:cnfStyle w:val="000000100000" w:firstRow="0" w:lastRow="0" w:firstColumn="0" w:lastColumn="0" w:oddVBand="0" w:evenVBand="0" w:oddHBand="1" w:evenHBand="0" w:firstRowFirstColumn="0" w:firstRowLastColumn="0" w:lastRowFirstColumn="0" w:lastRowLastColumn="0"/>
          <w:trHeight w:val="1030"/>
        </w:trPr>
        <w:tc>
          <w:tcPr>
            <w:tcW w:w="2790" w:type="dxa"/>
            <w:shd w:val="clear" w:color="auto" w:fill="auto"/>
            <w:hideMark/>
          </w:tcPr>
          <w:p w14:paraId="5177FBC6" w14:textId="77777777" w:rsidR="005F471B" w:rsidRPr="00AE557D" w:rsidRDefault="005F471B" w:rsidP="003F18B3">
            <w:pPr>
              <w:rPr>
                <w:rFonts w:eastAsia="Calibri" w:cs="Arial"/>
                <w:lang w:eastAsia="en-US"/>
              </w:rPr>
            </w:pPr>
            <w:proofErr w:type="spellStart"/>
            <w:r w:rsidRPr="00AE557D">
              <w:rPr>
                <w:rFonts w:eastAsia="Calibri" w:cs="Arial"/>
                <w:lang w:eastAsia="en-US"/>
              </w:rPr>
              <w:t>Immundiagnostik</w:t>
            </w:r>
            <w:proofErr w:type="spellEnd"/>
            <w:r w:rsidRPr="00AE557D">
              <w:rPr>
                <w:rFonts w:eastAsia="Calibri" w:cs="Arial"/>
                <w:lang w:eastAsia="en-US"/>
              </w:rPr>
              <w:t xml:space="preserve"> AG</w:t>
            </w:r>
          </w:p>
        </w:tc>
        <w:tc>
          <w:tcPr>
            <w:tcW w:w="3330" w:type="dxa"/>
            <w:shd w:val="clear" w:color="auto" w:fill="auto"/>
            <w:hideMark/>
          </w:tcPr>
          <w:p w14:paraId="0302C063" w14:textId="77777777" w:rsidR="005F471B" w:rsidRPr="00AE557D" w:rsidRDefault="005F471B" w:rsidP="003F18B3">
            <w:pPr>
              <w:jc w:val="center"/>
              <w:rPr>
                <w:rFonts w:eastAsia="Calibri"/>
              </w:rPr>
            </w:pPr>
            <w:r w:rsidRPr="00AE557D">
              <w:rPr>
                <w:rFonts w:eastAsia="Calibri"/>
              </w:rPr>
              <w:t>ELISA</w:t>
            </w:r>
          </w:p>
          <w:p w14:paraId="1B9B4732" w14:textId="77777777" w:rsidR="005F471B" w:rsidRPr="00AE557D" w:rsidRDefault="005F471B" w:rsidP="003F18B3">
            <w:pPr>
              <w:jc w:val="center"/>
              <w:rPr>
                <w:rFonts w:eastAsia="Calibri"/>
              </w:rPr>
            </w:pPr>
            <w:r w:rsidRPr="00AE557D">
              <w:rPr>
                <w:rFonts w:eastAsia="Calibri"/>
              </w:rPr>
              <w:t>(</w:t>
            </w:r>
            <w:proofErr w:type="spellStart"/>
            <w:r w:rsidRPr="00AE557D">
              <w:rPr>
                <w:rFonts w:eastAsia="Calibri"/>
              </w:rPr>
              <w:t>IDKmonitor</w:t>
            </w:r>
            <w:proofErr w:type="spellEnd"/>
            <w:r w:rsidRPr="00AE557D">
              <w:rPr>
                <w:rFonts w:eastAsia="Calibri"/>
                <w:vertAlign w:val="superscript"/>
              </w:rPr>
              <w:t>®</w:t>
            </w:r>
            <w:r w:rsidRPr="00AE557D">
              <w:rPr>
                <w:rFonts w:eastAsia="Calibri"/>
              </w:rPr>
              <w:t xml:space="preserve"> Vedolizumab drug concentration)</w:t>
            </w:r>
          </w:p>
        </w:tc>
        <w:tc>
          <w:tcPr>
            <w:tcW w:w="2070" w:type="dxa"/>
            <w:shd w:val="clear" w:color="auto" w:fill="auto"/>
            <w:hideMark/>
          </w:tcPr>
          <w:p w14:paraId="2F07099B" w14:textId="77777777" w:rsidR="005F471B" w:rsidRPr="00AE557D" w:rsidRDefault="005F471B" w:rsidP="003F18B3">
            <w:pPr>
              <w:jc w:val="center"/>
              <w:rPr>
                <w:rFonts w:eastAsia="Calibri" w:cs="Arial"/>
                <w:bCs/>
                <w:lang w:eastAsia="en-US"/>
              </w:rPr>
            </w:pPr>
            <w:r w:rsidRPr="00AE557D">
              <w:rPr>
                <w:rFonts w:eastAsia="Calibri" w:cs="Arial"/>
                <w:bCs/>
                <w:lang w:eastAsia="en-US"/>
              </w:rPr>
              <w:t>1.7</w:t>
            </w:r>
            <w:proofErr w:type="gramStart"/>
            <w:r w:rsidRPr="00AE557D">
              <w:rPr>
                <w:rFonts w:eastAsia="Calibri" w:cs="Arial"/>
                <w:bCs/>
                <w:vertAlign w:val="superscript"/>
                <w:lang w:eastAsia="en-US"/>
              </w:rPr>
              <w:t>†,‡</w:t>
            </w:r>
            <w:proofErr w:type="gramEnd"/>
          </w:p>
        </w:tc>
        <w:tc>
          <w:tcPr>
            <w:tcW w:w="2880" w:type="dxa"/>
            <w:shd w:val="clear" w:color="auto" w:fill="auto"/>
            <w:hideMark/>
          </w:tcPr>
          <w:p w14:paraId="3C0851E1" w14:textId="77777777" w:rsidR="005F471B" w:rsidRPr="00AE557D" w:rsidRDefault="005F471B" w:rsidP="003F18B3">
            <w:pPr>
              <w:jc w:val="center"/>
              <w:rPr>
                <w:rFonts w:eastAsia="Calibri" w:cs="Arial"/>
                <w:bCs/>
                <w:lang w:eastAsia="en-US"/>
              </w:rPr>
            </w:pPr>
            <w:r w:rsidRPr="00AE557D">
              <w:rPr>
                <w:rFonts w:eastAsia="Calibri" w:cs="Arial"/>
                <w:bCs/>
                <w:lang w:eastAsia="en-US"/>
              </w:rPr>
              <w:t>ELISA</w:t>
            </w:r>
          </w:p>
          <w:p w14:paraId="263A0506" w14:textId="77777777" w:rsidR="005F471B" w:rsidRPr="00AE557D" w:rsidRDefault="005F471B" w:rsidP="003F18B3">
            <w:pPr>
              <w:jc w:val="center"/>
              <w:rPr>
                <w:rFonts w:eastAsia="Calibri" w:cs="Arial"/>
                <w:bCs/>
                <w:lang w:eastAsia="en-US"/>
              </w:rPr>
            </w:pPr>
            <w:r w:rsidRPr="00AE557D">
              <w:rPr>
                <w:rFonts w:eastAsia="Calibri" w:cs="Arial"/>
                <w:bCs/>
                <w:lang w:eastAsia="en-US"/>
              </w:rPr>
              <w:t>(</w:t>
            </w:r>
            <w:proofErr w:type="spellStart"/>
            <w:r w:rsidRPr="00AE557D">
              <w:rPr>
                <w:rFonts w:eastAsia="Calibri" w:cs="Arial"/>
                <w:bCs/>
                <w:lang w:eastAsia="en-US"/>
              </w:rPr>
              <w:t>IDKmonitor</w:t>
            </w:r>
            <w:proofErr w:type="spellEnd"/>
            <w:r w:rsidRPr="00AE557D">
              <w:rPr>
                <w:rFonts w:eastAsia="Calibri" w:cs="Arial"/>
                <w:bCs/>
                <w:vertAlign w:val="superscript"/>
                <w:lang w:eastAsia="en-US"/>
              </w:rPr>
              <w:t>®</w:t>
            </w:r>
            <w:r w:rsidRPr="00AE557D">
              <w:rPr>
                <w:rFonts w:eastAsia="Calibri" w:cs="Arial"/>
                <w:bCs/>
                <w:lang w:eastAsia="en-US"/>
              </w:rPr>
              <w:t xml:space="preserve"> Vedolizumab free antidrug antibody)</w:t>
            </w:r>
          </w:p>
        </w:tc>
      </w:tr>
      <w:tr w:rsidR="00AE557D" w:rsidRPr="00AE557D" w14:paraId="26CA33D4" w14:textId="77777777" w:rsidTr="005F471B">
        <w:trPr>
          <w:trHeight w:val="710"/>
        </w:trPr>
        <w:tc>
          <w:tcPr>
            <w:tcW w:w="2790" w:type="dxa"/>
            <w:shd w:val="clear" w:color="auto" w:fill="auto"/>
            <w:hideMark/>
          </w:tcPr>
          <w:p w14:paraId="0A6445AD" w14:textId="77777777" w:rsidR="005F471B" w:rsidRPr="00AE557D" w:rsidRDefault="005F471B" w:rsidP="003F18B3">
            <w:pPr>
              <w:rPr>
                <w:rFonts w:eastAsia="Calibri" w:cs="Arial"/>
                <w:lang w:eastAsia="en-US"/>
              </w:rPr>
            </w:pPr>
            <w:proofErr w:type="spellStart"/>
            <w:r w:rsidRPr="00AE557D">
              <w:rPr>
                <w:rFonts w:eastAsia="Calibri" w:cs="Arial"/>
                <w:lang w:eastAsia="en-US"/>
              </w:rPr>
              <w:t>Progenika</w:t>
            </w:r>
            <w:proofErr w:type="spellEnd"/>
            <w:r w:rsidRPr="00AE557D">
              <w:rPr>
                <w:rFonts w:eastAsia="Calibri" w:cs="Arial"/>
                <w:lang w:eastAsia="en-US"/>
              </w:rPr>
              <w:t xml:space="preserve"> Biopharma B</w:t>
            </w:r>
          </w:p>
          <w:p w14:paraId="43D1C5EE" w14:textId="77777777" w:rsidR="005F471B" w:rsidRPr="00AE557D" w:rsidRDefault="005F471B" w:rsidP="003F18B3">
            <w:pPr>
              <w:rPr>
                <w:rFonts w:eastAsia="Calibri" w:cs="Arial"/>
                <w:lang w:eastAsia="en-US"/>
              </w:rPr>
            </w:pPr>
            <w:r w:rsidRPr="00AE557D">
              <w:rPr>
                <w:rFonts w:eastAsia="Calibri" w:cs="Arial"/>
                <w:lang w:eastAsia="en-US"/>
              </w:rPr>
              <w:t>(</w:t>
            </w:r>
            <w:proofErr w:type="gramStart"/>
            <w:r w:rsidRPr="00AE557D">
              <w:rPr>
                <w:rFonts w:eastAsia="Calibri" w:cs="Arial"/>
                <w:lang w:eastAsia="en-US"/>
              </w:rPr>
              <w:t>performed</w:t>
            </w:r>
            <w:proofErr w:type="gramEnd"/>
            <w:r w:rsidRPr="00AE557D">
              <w:rPr>
                <w:rFonts w:eastAsia="Calibri" w:cs="Arial"/>
                <w:lang w:eastAsia="en-US"/>
              </w:rPr>
              <w:t xml:space="preserve"> in Spain)</w:t>
            </w:r>
          </w:p>
        </w:tc>
        <w:tc>
          <w:tcPr>
            <w:tcW w:w="3330" w:type="dxa"/>
            <w:shd w:val="clear" w:color="auto" w:fill="auto"/>
            <w:hideMark/>
          </w:tcPr>
          <w:p w14:paraId="61A30B42" w14:textId="77777777" w:rsidR="005F471B" w:rsidRPr="00AE557D" w:rsidRDefault="005F471B" w:rsidP="003F18B3">
            <w:pPr>
              <w:jc w:val="center"/>
              <w:rPr>
                <w:rFonts w:eastAsia="Calibri" w:cs="Arial"/>
                <w:bCs/>
                <w:lang w:eastAsia="en-US"/>
              </w:rPr>
            </w:pPr>
            <w:r w:rsidRPr="00AE557D">
              <w:rPr>
                <w:rFonts w:eastAsia="Calibri" w:cs="Arial"/>
                <w:bCs/>
                <w:lang w:eastAsia="en-US"/>
              </w:rPr>
              <w:t>ELISA,</w:t>
            </w:r>
          </w:p>
          <w:p w14:paraId="46F3CDF9" w14:textId="77777777" w:rsidR="005F471B" w:rsidRPr="00AE557D" w:rsidRDefault="005F471B" w:rsidP="003F18B3">
            <w:pPr>
              <w:jc w:val="center"/>
              <w:rPr>
                <w:rFonts w:eastAsia="Calibri" w:cs="Arial"/>
                <w:bCs/>
                <w:lang w:eastAsia="en-US"/>
              </w:rPr>
            </w:pPr>
            <w:r w:rsidRPr="00AE557D">
              <w:rPr>
                <w:rFonts w:eastAsia="Calibri" w:cs="Arial"/>
                <w:bCs/>
                <w:lang w:eastAsia="en-US"/>
              </w:rPr>
              <w:t>PROMONITOR-</w:t>
            </w:r>
            <w:proofErr w:type="gramStart"/>
            <w:r w:rsidRPr="00AE557D">
              <w:rPr>
                <w:rFonts w:eastAsia="Calibri" w:cs="Arial"/>
                <w:bCs/>
                <w:lang w:eastAsia="en-US"/>
              </w:rPr>
              <w:t>VEDOLIZUMAB:ELISA</w:t>
            </w:r>
            <w:proofErr w:type="gramEnd"/>
          </w:p>
        </w:tc>
        <w:tc>
          <w:tcPr>
            <w:tcW w:w="2070" w:type="dxa"/>
            <w:shd w:val="clear" w:color="auto" w:fill="auto"/>
            <w:hideMark/>
          </w:tcPr>
          <w:p w14:paraId="1231B1FC" w14:textId="77777777" w:rsidR="005F471B" w:rsidRPr="00AE557D" w:rsidRDefault="005F471B" w:rsidP="003F18B3">
            <w:pPr>
              <w:jc w:val="center"/>
              <w:rPr>
                <w:rFonts w:eastAsia="Calibri" w:cs="Arial"/>
                <w:bCs/>
                <w:lang w:eastAsia="en-US"/>
              </w:rPr>
            </w:pPr>
            <w:r w:rsidRPr="00AE557D">
              <w:rPr>
                <w:rFonts w:eastAsia="Calibri" w:cs="Arial"/>
                <w:bCs/>
                <w:lang w:eastAsia="en-US"/>
              </w:rPr>
              <w:t>1.4</w:t>
            </w:r>
          </w:p>
        </w:tc>
        <w:tc>
          <w:tcPr>
            <w:tcW w:w="2880" w:type="dxa"/>
            <w:shd w:val="clear" w:color="auto" w:fill="auto"/>
            <w:hideMark/>
          </w:tcPr>
          <w:p w14:paraId="1785D2F0" w14:textId="77777777" w:rsidR="005F471B" w:rsidRPr="00AE557D" w:rsidRDefault="005F471B" w:rsidP="003F18B3">
            <w:pPr>
              <w:jc w:val="center"/>
              <w:rPr>
                <w:rFonts w:eastAsia="Calibri" w:cs="Arial"/>
                <w:bCs/>
                <w:lang w:eastAsia="en-US"/>
              </w:rPr>
            </w:pPr>
            <w:r w:rsidRPr="00AE557D">
              <w:rPr>
                <w:rFonts w:eastAsia="Calibri" w:cs="Arial"/>
                <w:bCs/>
                <w:lang w:eastAsia="en-US"/>
              </w:rPr>
              <w:t>ELISA,</w:t>
            </w:r>
          </w:p>
          <w:p w14:paraId="03F9F21F" w14:textId="77777777" w:rsidR="005F471B" w:rsidRPr="00AE557D" w:rsidRDefault="005F471B" w:rsidP="003F18B3">
            <w:pPr>
              <w:jc w:val="center"/>
              <w:rPr>
                <w:rFonts w:eastAsia="Calibri" w:cs="Arial"/>
                <w:bCs/>
                <w:lang w:eastAsia="en-US"/>
              </w:rPr>
            </w:pPr>
            <w:r w:rsidRPr="00AE557D">
              <w:rPr>
                <w:rFonts w:eastAsia="Calibri" w:cs="Arial"/>
                <w:bCs/>
                <w:lang w:eastAsia="en-US"/>
              </w:rPr>
              <w:t>PROMONITOR-ANTI-VEDOLIZUMAB</w:t>
            </w:r>
          </w:p>
        </w:tc>
      </w:tr>
      <w:tr w:rsidR="00AE557D" w:rsidRPr="00AE557D" w14:paraId="3D736E15" w14:textId="77777777" w:rsidTr="005F471B">
        <w:trPr>
          <w:cnfStyle w:val="000000100000" w:firstRow="0" w:lastRow="0" w:firstColumn="0" w:lastColumn="0" w:oddVBand="0" w:evenVBand="0" w:oddHBand="1" w:evenHBand="0" w:firstRowFirstColumn="0" w:firstRowLastColumn="0" w:lastRowFirstColumn="0" w:lastRowLastColumn="0"/>
          <w:trHeight w:val="697"/>
        </w:trPr>
        <w:tc>
          <w:tcPr>
            <w:tcW w:w="2790" w:type="dxa"/>
            <w:shd w:val="clear" w:color="auto" w:fill="auto"/>
            <w:hideMark/>
          </w:tcPr>
          <w:p w14:paraId="36331812" w14:textId="77777777" w:rsidR="005F471B" w:rsidRPr="00AE557D" w:rsidRDefault="005F471B" w:rsidP="003F18B3">
            <w:pPr>
              <w:rPr>
                <w:rFonts w:eastAsia="Calibri" w:cs="Arial"/>
                <w:lang w:eastAsia="en-US"/>
              </w:rPr>
            </w:pPr>
            <w:proofErr w:type="spellStart"/>
            <w:r w:rsidRPr="00AE557D">
              <w:rPr>
                <w:rFonts w:eastAsia="Calibri" w:cs="Arial"/>
                <w:lang w:eastAsia="en-US"/>
              </w:rPr>
              <w:t>Sanquin</w:t>
            </w:r>
            <w:proofErr w:type="spellEnd"/>
            <w:r w:rsidRPr="00AE557D">
              <w:rPr>
                <w:rFonts w:eastAsia="Calibri" w:cs="Arial"/>
                <w:lang w:eastAsia="en-US"/>
              </w:rPr>
              <w:t xml:space="preserve"> Diagnostic Services</w:t>
            </w:r>
          </w:p>
        </w:tc>
        <w:tc>
          <w:tcPr>
            <w:tcW w:w="3330" w:type="dxa"/>
            <w:shd w:val="clear" w:color="auto" w:fill="auto"/>
            <w:hideMark/>
          </w:tcPr>
          <w:p w14:paraId="612F2C06" w14:textId="77777777" w:rsidR="005F471B" w:rsidRPr="00AE557D" w:rsidRDefault="005F471B" w:rsidP="003F18B3">
            <w:pPr>
              <w:jc w:val="center"/>
              <w:rPr>
                <w:rFonts w:eastAsia="Calibri" w:cs="Arial"/>
                <w:bCs/>
                <w:lang w:eastAsia="en-US"/>
              </w:rPr>
            </w:pPr>
            <w:r w:rsidRPr="00AE557D">
              <w:rPr>
                <w:rFonts w:eastAsia="Calibri" w:cs="Arial"/>
                <w:bCs/>
                <w:lang w:eastAsia="en-US"/>
              </w:rPr>
              <w:t>ELISA</w:t>
            </w:r>
          </w:p>
          <w:p w14:paraId="69B8D8F0" w14:textId="77777777" w:rsidR="005F471B" w:rsidRPr="00AE557D" w:rsidRDefault="005F471B" w:rsidP="003F18B3">
            <w:pPr>
              <w:jc w:val="center"/>
              <w:rPr>
                <w:rFonts w:eastAsia="Calibri" w:cs="Arial"/>
                <w:bCs/>
                <w:lang w:eastAsia="en-US"/>
              </w:rPr>
            </w:pPr>
            <w:r w:rsidRPr="00AE557D">
              <w:rPr>
                <w:rFonts w:eastAsia="Calibri" w:cs="Arial"/>
                <w:bCs/>
                <w:lang w:eastAsia="en-US"/>
              </w:rPr>
              <w:t>(Vedolizumab Spiegel ELISA)</w:t>
            </w:r>
          </w:p>
        </w:tc>
        <w:tc>
          <w:tcPr>
            <w:tcW w:w="2070" w:type="dxa"/>
            <w:shd w:val="clear" w:color="auto" w:fill="auto"/>
            <w:hideMark/>
          </w:tcPr>
          <w:p w14:paraId="73676B91" w14:textId="77777777" w:rsidR="005F471B" w:rsidRPr="00AE557D" w:rsidRDefault="005F471B" w:rsidP="003F18B3">
            <w:pPr>
              <w:jc w:val="center"/>
              <w:rPr>
                <w:rFonts w:eastAsia="Calibri" w:cs="Arial"/>
                <w:bCs/>
                <w:lang w:eastAsia="en-US"/>
              </w:rPr>
            </w:pPr>
            <w:r w:rsidRPr="00AE557D">
              <w:rPr>
                <w:rFonts w:eastAsia="Calibri" w:cs="Arial"/>
                <w:bCs/>
                <w:lang w:eastAsia="en-US"/>
              </w:rPr>
              <w:t>0.01</w:t>
            </w:r>
          </w:p>
        </w:tc>
        <w:tc>
          <w:tcPr>
            <w:tcW w:w="2880" w:type="dxa"/>
            <w:shd w:val="clear" w:color="auto" w:fill="auto"/>
            <w:hideMark/>
          </w:tcPr>
          <w:p w14:paraId="61968798" w14:textId="77777777" w:rsidR="005F471B" w:rsidRPr="00AE557D" w:rsidRDefault="005F471B" w:rsidP="003F18B3">
            <w:pPr>
              <w:jc w:val="center"/>
              <w:rPr>
                <w:rFonts w:eastAsia="Calibri" w:cs="Arial"/>
                <w:bCs/>
                <w:lang w:eastAsia="en-US"/>
              </w:rPr>
            </w:pPr>
            <w:r w:rsidRPr="00AE557D">
              <w:rPr>
                <w:rFonts w:eastAsia="Calibri" w:cs="Arial"/>
                <w:bCs/>
                <w:lang w:eastAsia="en-US"/>
              </w:rPr>
              <w:t>RIA</w:t>
            </w:r>
          </w:p>
          <w:p w14:paraId="66DCBE0A" w14:textId="77777777" w:rsidR="005F471B" w:rsidRPr="00AE557D" w:rsidRDefault="005F471B" w:rsidP="003F18B3">
            <w:pPr>
              <w:jc w:val="center"/>
              <w:rPr>
                <w:rFonts w:eastAsia="Calibri" w:cs="Arial"/>
                <w:bCs/>
                <w:lang w:eastAsia="en-US"/>
              </w:rPr>
            </w:pPr>
            <w:r w:rsidRPr="00AE557D">
              <w:rPr>
                <w:rFonts w:eastAsia="Calibri" w:cs="Arial"/>
                <w:bCs/>
                <w:lang w:eastAsia="en-US"/>
              </w:rPr>
              <w:t>(Vedolizumab-ABT)</w:t>
            </w:r>
          </w:p>
        </w:tc>
      </w:tr>
      <w:tr w:rsidR="00AE557D" w:rsidRPr="00AE557D" w14:paraId="494E1156" w14:textId="77777777" w:rsidTr="005F471B">
        <w:trPr>
          <w:trHeight w:val="637"/>
        </w:trPr>
        <w:tc>
          <w:tcPr>
            <w:tcW w:w="2790" w:type="dxa"/>
            <w:tcBorders>
              <w:bottom w:val="single" w:sz="8" w:space="0" w:color="auto"/>
            </w:tcBorders>
            <w:shd w:val="clear" w:color="auto" w:fill="auto"/>
            <w:hideMark/>
          </w:tcPr>
          <w:p w14:paraId="1052FD6A" w14:textId="77777777" w:rsidR="005F471B" w:rsidRPr="00AE557D" w:rsidRDefault="005F471B" w:rsidP="003F18B3">
            <w:pPr>
              <w:rPr>
                <w:rFonts w:eastAsia="Calibri" w:cs="Arial"/>
                <w:lang w:eastAsia="en-US"/>
              </w:rPr>
            </w:pPr>
            <w:proofErr w:type="spellStart"/>
            <w:r w:rsidRPr="00AE557D">
              <w:rPr>
                <w:rFonts w:eastAsia="Calibri" w:cs="Arial"/>
                <w:lang w:eastAsia="en-US"/>
              </w:rPr>
              <w:t>Theradiag</w:t>
            </w:r>
            <w:proofErr w:type="spellEnd"/>
          </w:p>
        </w:tc>
        <w:tc>
          <w:tcPr>
            <w:tcW w:w="3330" w:type="dxa"/>
            <w:tcBorders>
              <w:bottom w:val="single" w:sz="8" w:space="0" w:color="auto"/>
            </w:tcBorders>
            <w:shd w:val="clear" w:color="auto" w:fill="auto"/>
            <w:hideMark/>
          </w:tcPr>
          <w:p w14:paraId="5AD0808E" w14:textId="77777777" w:rsidR="005F471B" w:rsidRPr="00AE557D" w:rsidRDefault="005F471B" w:rsidP="003F18B3">
            <w:pPr>
              <w:jc w:val="center"/>
              <w:rPr>
                <w:rFonts w:eastAsia="Calibri" w:cs="Arial"/>
                <w:bCs/>
                <w:lang w:eastAsia="en-US"/>
              </w:rPr>
            </w:pPr>
            <w:r w:rsidRPr="00AE557D">
              <w:rPr>
                <w:rFonts w:eastAsia="Calibri" w:cs="Arial"/>
                <w:bCs/>
                <w:lang w:eastAsia="en-US"/>
              </w:rPr>
              <w:t>ELISA</w:t>
            </w:r>
          </w:p>
          <w:p w14:paraId="0BE0B882" w14:textId="77777777" w:rsidR="005F471B" w:rsidRPr="00AE557D" w:rsidRDefault="005F471B" w:rsidP="003F18B3">
            <w:pPr>
              <w:jc w:val="center"/>
              <w:rPr>
                <w:rFonts w:eastAsia="Calibri" w:cs="Arial"/>
                <w:bCs/>
                <w:lang w:eastAsia="en-US"/>
              </w:rPr>
            </w:pPr>
            <w:r w:rsidRPr="00AE557D">
              <w:rPr>
                <w:rFonts w:eastAsia="Calibri" w:cs="Arial"/>
                <w:bCs/>
                <w:lang w:eastAsia="en-US"/>
              </w:rPr>
              <w:t>LISA Tracker</w:t>
            </w:r>
            <w:r w:rsidRPr="00AE557D">
              <w:rPr>
                <w:rFonts w:eastAsia="Calibri" w:cs="Arial"/>
                <w:bCs/>
                <w:vertAlign w:val="superscript"/>
                <w:lang w:eastAsia="en-US"/>
              </w:rPr>
              <w:t>®</w:t>
            </w:r>
            <w:r w:rsidRPr="00AE557D">
              <w:rPr>
                <w:rFonts w:eastAsia="Calibri" w:cs="Arial"/>
                <w:bCs/>
                <w:lang w:eastAsia="en-US"/>
              </w:rPr>
              <w:t xml:space="preserve"> vedolizumab</w:t>
            </w:r>
          </w:p>
        </w:tc>
        <w:tc>
          <w:tcPr>
            <w:tcW w:w="2070" w:type="dxa"/>
            <w:tcBorders>
              <w:bottom w:val="single" w:sz="8" w:space="0" w:color="auto"/>
            </w:tcBorders>
            <w:shd w:val="clear" w:color="auto" w:fill="auto"/>
            <w:hideMark/>
          </w:tcPr>
          <w:p w14:paraId="4712FC70" w14:textId="77777777" w:rsidR="005F471B" w:rsidRPr="00AE557D" w:rsidRDefault="005F471B" w:rsidP="003F18B3">
            <w:pPr>
              <w:jc w:val="center"/>
              <w:rPr>
                <w:rFonts w:eastAsia="Calibri" w:cs="Arial"/>
                <w:bCs/>
                <w:lang w:eastAsia="en-US"/>
              </w:rPr>
            </w:pPr>
            <w:r w:rsidRPr="00AE557D">
              <w:rPr>
                <w:rFonts w:eastAsia="Calibri" w:cs="Arial"/>
                <w:bCs/>
                <w:lang w:eastAsia="en-US"/>
              </w:rPr>
              <w:t>2</w:t>
            </w:r>
          </w:p>
        </w:tc>
        <w:tc>
          <w:tcPr>
            <w:tcW w:w="2880" w:type="dxa"/>
            <w:tcBorders>
              <w:bottom w:val="single" w:sz="8" w:space="0" w:color="auto"/>
            </w:tcBorders>
            <w:shd w:val="clear" w:color="auto" w:fill="auto"/>
            <w:hideMark/>
          </w:tcPr>
          <w:p w14:paraId="3E6B2AC8" w14:textId="77777777" w:rsidR="005F471B" w:rsidRPr="00AE557D" w:rsidRDefault="005F471B" w:rsidP="003F18B3">
            <w:pPr>
              <w:jc w:val="center"/>
              <w:rPr>
                <w:rFonts w:eastAsia="Calibri"/>
              </w:rPr>
            </w:pPr>
            <w:r w:rsidRPr="00AE557D">
              <w:rPr>
                <w:rFonts w:eastAsia="Calibri"/>
              </w:rPr>
              <w:t>ELISA</w:t>
            </w:r>
          </w:p>
          <w:p w14:paraId="3055092F" w14:textId="77777777" w:rsidR="005F471B" w:rsidRPr="00AE557D" w:rsidRDefault="005F471B" w:rsidP="003F18B3">
            <w:pPr>
              <w:jc w:val="center"/>
              <w:rPr>
                <w:rFonts w:eastAsia="Calibri"/>
              </w:rPr>
            </w:pPr>
            <w:r w:rsidRPr="00AE557D">
              <w:rPr>
                <w:rFonts w:eastAsia="Calibri"/>
              </w:rPr>
              <w:t>LISA Tracker</w:t>
            </w:r>
            <w:r w:rsidRPr="00AE557D">
              <w:rPr>
                <w:rFonts w:eastAsia="Calibri"/>
                <w:vertAlign w:val="superscript"/>
              </w:rPr>
              <w:t>®</w:t>
            </w:r>
            <w:r w:rsidRPr="00AE557D">
              <w:rPr>
                <w:rFonts w:eastAsia="Calibri"/>
              </w:rPr>
              <w:t xml:space="preserve"> Anti-vedolizumab</w:t>
            </w:r>
          </w:p>
        </w:tc>
      </w:tr>
    </w:tbl>
    <w:p w14:paraId="52FBF219" w14:textId="77777777" w:rsidR="005F471B" w:rsidRPr="00DF357D" w:rsidRDefault="005F471B" w:rsidP="00DF357D">
      <w:pPr>
        <w:rPr>
          <w:sz w:val="20"/>
          <w:szCs w:val="16"/>
          <w:lang w:eastAsia="en-US"/>
        </w:rPr>
      </w:pPr>
      <w:r w:rsidRPr="00DF357D">
        <w:rPr>
          <w:bCs/>
          <w:sz w:val="20"/>
          <w:szCs w:val="16"/>
          <w:lang w:eastAsia="en-US"/>
        </w:rPr>
        <w:t>*Samples with concentrations lower than the measurement range cannot be clearly quantified. The upper limit of the measurement range can be calculated as: highest concentration of the standard curve × sample dilution factor to be used.</w:t>
      </w:r>
    </w:p>
    <w:p w14:paraId="26838B77" w14:textId="77777777" w:rsidR="005F471B" w:rsidRPr="00DF357D" w:rsidRDefault="005F471B" w:rsidP="00DF357D">
      <w:pPr>
        <w:rPr>
          <w:bCs/>
          <w:sz w:val="20"/>
          <w:szCs w:val="16"/>
          <w:lang w:eastAsia="en-US"/>
        </w:rPr>
      </w:pPr>
      <w:r w:rsidRPr="00DF357D">
        <w:rPr>
          <w:bCs/>
          <w:sz w:val="20"/>
          <w:szCs w:val="16"/>
          <w:vertAlign w:val="superscript"/>
          <w:lang w:eastAsia="en-US"/>
        </w:rPr>
        <w:t>†</w:t>
      </w:r>
      <w:r w:rsidRPr="00DF357D">
        <w:rPr>
          <w:bCs/>
          <w:sz w:val="20"/>
          <w:szCs w:val="16"/>
          <w:lang w:eastAsia="en-US"/>
        </w:rPr>
        <w:t>http://www.immundiagnostik.com/fileadmin/pdf/IDKmonitor_Vedolizumab_K9658.pdf.</w:t>
      </w:r>
    </w:p>
    <w:p w14:paraId="1F8A1AAA" w14:textId="77777777" w:rsidR="005F471B" w:rsidRPr="00DF357D" w:rsidRDefault="005F471B" w:rsidP="00DF357D">
      <w:pPr>
        <w:pStyle w:val="Text"/>
        <w:rPr>
          <w:bCs/>
          <w:sz w:val="20"/>
          <w:szCs w:val="16"/>
        </w:rPr>
      </w:pPr>
      <w:r w:rsidRPr="00DF357D">
        <w:rPr>
          <w:bCs/>
          <w:sz w:val="20"/>
          <w:szCs w:val="16"/>
          <w:vertAlign w:val="superscript"/>
        </w:rPr>
        <w:t>‡</w:t>
      </w:r>
      <w:r w:rsidRPr="00DF357D">
        <w:rPr>
          <w:bCs/>
          <w:sz w:val="20"/>
          <w:szCs w:val="16"/>
        </w:rPr>
        <w:t>Including a dilution factor of 200.</w:t>
      </w:r>
    </w:p>
    <w:p w14:paraId="102DBBB6" w14:textId="77777777" w:rsidR="005F471B" w:rsidRPr="00DF357D" w:rsidRDefault="005F471B" w:rsidP="00DF357D">
      <w:pPr>
        <w:rPr>
          <w:bCs/>
          <w:sz w:val="20"/>
          <w:szCs w:val="16"/>
        </w:rPr>
      </w:pPr>
      <w:r w:rsidRPr="00DF357D">
        <w:rPr>
          <w:bCs/>
          <w:iCs/>
          <w:sz w:val="20"/>
          <w:szCs w:val="16"/>
          <w:lang w:eastAsia="en-US"/>
        </w:rPr>
        <w:t>ADA, antidrug antibody; ECL, electrochemiluminescence; ELISA, enzyme-linked immunosorbent assay; RIA,</w:t>
      </w:r>
      <w:r w:rsidRPr="00DF357D">
        <w:rPr>
          <w:bCs/>
          <w:sz w:val="20"/>
          <w:szCs w:val="16"/>
          <w:lang w:eastAsia="en-US"/>
        </w:rPr>
        <w:t xml:space="preserve"> radioimmunoassay.</w:t>
      </w:r>
    </w:p>
    <w:p w14:paraId="4586E153" w14:textId="6E95CAD4" w:rsidR="00E02D8F" w:rsidRPr="00DF357D" w:rsidRDefault="00E02D8F" w:rsidP="00DF357D">
      <w:pPr>
        <w:spacing w:after="160"/>
        <w:rPr>
          <w:b/>
          <w:sz w:val="24"/>
          <w:szCs w:val="22"/>
        </w:rPr>
      </w:pPr>
      <w:r w:rsidRPr="00DF357D">
        <w:rPr>
          <w:b/>
          <w:sz w:val="24"/>
          <w:szCs w:val="22"/>
        </w:rPr>
        <w:br w:type="page"/>
      </w:r>
    </w:p>
    <w:p w14:paraId="0393079A" w14:textId="77777777" w:rsidR="005F471B" w:rsidRPr="00F36298" w:rsidRDefault="005F471B" w:rsidP="005F471B">
      <w:pPr>
        <w:rPr>
          <w:b/>
        </w:rPr>
      </w:pPr>
    </w:p>
    <w:p w14:paraId="2C4023E5" w14:textId="20D03A45" w:rsidR="00D13CAE" w:rsidRPr="004D23CE" w:rsidRDefault="00D13CAE" w:rsidP="00D13CAE">
      <w:pPr>
        <w:pStyle w:val="Text"/>
        <w:rPr>
          <w:bCs/>
        </w:rPr>
      </w:pPr>
      <w:r w:rsidRPr="004D23CE">
        <w:rPr>
          <w:b/>
        </w:rPr>
        <w:t>TABLE 2</w:t>
      </w:r>
      <w:r w:rsidR="00E02D8F" w:rsidRPr="004D23CE">
        <w:rPr>
          <w:b/>
        </w:rPr>
        <w:t>.</w:t>
      </w:r>
      <w:r w:rsidRPr="004D23CE">
        <w:rPr>
          <w:b/>
        </w:rPr>
        <w:t xml:space="preserve"> </w:t>
      </w:r>
      <w:r w:rsidRPr="004D23CE">
        <w:rPr>
          <w:bCs/>
        </w:rPr>
        <w:t>Samples used for measuring vedolizumab and determining the presence of anti-vedolizumab antibodies</w:t>
      </w:r>
      <w:r w:rsidR="00E02D8F" w:rsidRPr="004D23CE">
        <w:rPr>
          <w:bCs/>
        </w:rPr>
        <w:t>.</w:t>
      </w:r>
    </w:p>
    <w:tbl>
      <w:tblPr>
        <w:tblpPr w:leftFromText="180" w:rightFromText="180" w:vertAnchor="text" w:horzAnchor="margin" w:tblpY="386"/>
        <w:tblW w:w="10149" w:type="dxa"/>
        <w:tblCellMar>
          <w:left w:w="0" w:type="dxa"/>
          <w:right w:w="0" w:type="dxa"/>
        </w:tblCellMar>
        <w:tblLook w:val="0420" w:firstRow="1" w:lastRow="0" w:firstColumn="0" w:lastColumn="0" w:noHBand="0" w:noVBand="1"/>
      </w:tblPr>
      <w:tblGrid>
        <w:gridCol w:w="1638"/>
        <w:gridCol w:w="2570"/>
        <w:gridCol w:w="3411"/>
        <w:gridCol w:w="2530"/>
      </w:tblGrid>
      <w:tr w:rsidR="00E02D8F" w:rsidRPr="00873C3E" w14:paraId="5D3EE626" w14:textId="77777777" w:rsidTr="00B255E3">
        <w:trPr>
          <w:trHeight w:val="660"/>
        </w:trPr>
        <w:tc>
          <w:tcPr>
            <w:tcW w:w="4208" w:type="dxa"/>
            <w:gridSpan w:val="2"/>
            <w:tcBorders>
              <w:top w:val="single" w:sz="8" w:space="0" w:color="FFFFFF"/>
              <w:left w:val="single" w:sz="8" w:space="0" w:color="FFFFFF"/>
              <w:bottom w:val="single" w:sz="24" w:space="0" w:color="FFFFFF"/>
              <w:right w:val="single" w:sz="8" w:space="0" w:color="FFFFFF"/>
            </w:tcBorders>
            <w:shd w:val="clear" w:color="auto" w:fill="000000"/>
            <w:tcMar>
              <w:top w:w="12" w:type="dxa"/>
              <w:left w:w="113" w:type="dxa"/>
              <w:bottom w:w="0" w:type="dxa"/>
              <w:right w:w="113" w:type="dxa"/>
            </w:tcMar>
            <w:vAlign w:val="center"/>
            <w:hideMark/>
          </w:tcPr>
          <w:p w14:paraId="23374176" w14:textId="77777777" w:rsidR="00E02D8F" w:rsidRPr="00A83429" w:rsidRDefault="00E02D8F" w:rsidP="00B255E3">
            <w:pPr>
              <w:spacing w:line="240" w:lineRule="auto"/>
              <w:textAlignment w:val="center"/>
              <w:rPr>
                <w:rFonts w:cs="Arial"/>
                <w:sz w:val="18"/>
                <w:szCs w:val="18"/>
                <w:lang w:val="en-GB"/>
              </w:rPr>
            </w:pPr>
            <w:r w:rsidRPr="00A83429">
              <w:rPr>
                <w:rFonts w:cs="Arial"/>
                <w:color w:val="FFFFFF"/>
                <w:kern w:val="24"/>
                <w:sz w:val="18"/>
                <w:szCs w:val="18"/>
              </w:rPr>
              <w:t>Samples used for measuring vedolizumab serum levels</w:t>
            </w:r>
          </w:p>
        </w:tc>
        <w:tc>
          <w:tcPr>
            <w:tcW w:w="3410" w:type="dxa"/>
            <w:tcBorders>
              <w:top w:val="single" w:sz="8" w:space="0" w:color="FFFFFF"/>
              <w:left w:val="single" w:sz="8" w:space="0" w:color="FFFFFF"/>
              <w:bottom w:val="single" w:sz="24" w:space="0" w:color="FFFFFF"/>
              <w:right w:val="single" w:sz="8" w:space="0" w:color="FFFFFF"/>
            </w:tcBorders>
            <w:shd w:val="clear" w:color="auto" w:fill="000000"/>
            <w:tcMar>
              <w:top w:w="12" w:type="dxa"/>
              <w:left w:w="57" w:type="dxa"/>
              <w:bottom w:w="0" w:type="dxa"/>
              <w:right w:w="57" w:type="dxa"/>
            </w:tcMar>
            <w:vAlign w:val="center"/>
            <w:hideMark/>
          </w:tcPr>
          <w:p w14:paraId="19D7105B" w14:textId="77777777" w:rsidR="00E02D8F" w:rsidRPr="00A83429" w:rsidRDefault="00E02D8F" w:rsidP="00B255E3">
            <w:pPr>
              <w:spacing w:line="240" w:lineRule="auto"/>
              <w:textAlignment w:val="center"/>
              <w:rPr>
                <w:rFonts w:cs="Arial"/>
                <w:sz w:val="18"/>
                <w:szCs w:val="18"/>
                <w:lang w:val="en-GB"/>
              </w:rPr>
            </w:pPr>
            <w:r w:rsidRPr="00A83429">
              <w:rPr>
                <w:rFonts w:cs="Arial"/>
                <w:color w:val="FFFFFF"/>
                <w:kern w:val="24"/>
                <w:sz w:val="18"/>
                <w:szCs w:val="18"/>
              </w:rPr>
              <w:t xml:space="preserve">Total samples prepared and tested </w:t>
            </w:r>
          </w:p>
        </w:tc>
        <w:tc>
          <w:tcPr>
            <w:tcW w:w="2530" w:type="dxa"/>
            <w:tcBorders>
              <w:top w:val="single" w:sz="8" w:space="0" w:color="FFFFFF"/>
              <w:left w:val="single" w:sz="8" w:space="0" w:color="FFFFFF"/>
              <w:bottom w:val="single" w:sz="24" w:space="0" w:color="FFFFFF"/>
              <w:right w:val="single" w:sz="8" w:space="0" w:color="FFFFFF"/>
            </w:tcBorders>
            <w:shd w:val="clear" w:color="auto" w:fill="000000"/>
            <w:tcMar>
              <w:top w:w="12" w:type="dxa"/>
              <w:left w:w="113" w:type="dxa"/>
              <w:bottom w:w="0" w:type="dxa"/>
              <w:right w:w="113" w:type="dxa"/>
            </w:tcMar>
            <w:vAlign w:val="center"/>
            <w:hideMark/>
          </w:tcPr>
          <w:p w14:paraId="6A9B2748" w14:textId="77777777" w:rsidR="00E02D8F" w:rsidRPr="00A83429" w:rsidRDefault="00E02D8F" w:rsidP="00B255E3">
            <w:pPr>
              <w:spacing w:line="240" w:lineRule="auto"/>
              <w:textAlignment w:val="center"/>
              <w:rPr>
                <w:rFonts w:cs="Arial"/>
                <w:sz w:val="18"/>
                <w:szCs w:val="18"/>
                <w:lang w:val="en-GB"/>
              </w:rPr>
            </w:pPr>
            <w:r w:rsidRPr="00A83429">
              <w:rPr>
                <w:rFonts w:cs="Arial"/>
                <w:color w:val="FFFFFF"/>
                <w:kern w:val="24"/>
                <w:sz w:val="18"/>
                <w:szCs w:val="18"/>
              </w:rPr>
              <w:t xml:space="preserve">Final sample numbers used in the statistical analysis </w:t>
            </w:r>
          </w:p>
        </w:tc>
      </w:tr>
      <w:tr w:rsidR="00E02D8F" w:rsidRPr="00873C3E" w14:paraId="1FC9CF3E" w14:textId="77777777" w:rsidTr="00B255E3">
        <w:trPr>
          <w:trHeight w:val="510"/>
        </w:trPr>
        <w:tc>
          <w:tcPr>
            <w:tcW w:w="1638"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12" w:type="dxa"/>
              <w:left w:w="113" w:type="dxa"/>
              <w:bottom w:w="0" w:type="dxa"/>
              <w:right w:w="113" w:type="dxa"/>
            </w:tcMar>
            <w:vAlign w:val="center"/>
          </w:tcPr>
          <w:p w14:paraId="51101659" w14:textId="77777777" w:rsidR="00E02D8F" w:rsidRPr="00A83429" w:rsidRDefault="00E02D8F" w:rsidP="00B255E3">
            <w:pPr>
              <w:spacing w:line="240" w:lineRule="auto"/>
              <w:textAlignment w:val="center"/>
              <w:rPr>
                <w:rFonts w:cs="Arial"/>
                <w:color w:val="000000"/>
                <w:kern w:val="24"/>
                <w:sz w:val="18"/>
                <w:szCs w:val="18"/>
              </w:rPr>
            </w:pPr>
            <w:r w:rsidRPr="00A83429">
              <w:rPr>
                <w:rFonts w:cs="Arial"/>
                <w:color w:val="000000"/>
                <w:kern w:val="24"/>
                <w:sz w:val="18"/>
                <w:szCs w:val="18"/>
              </w:rPr>
              <w:t>Accuracy:</w:t>
            </w:r>
          </w:p>
        </w:tc>
        <w:tc>
          <w:tcPr>
            <w:tcW w:w="2570"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12" w:type="dxa"/>
              <w:left w:w="113" w:type="dxa"/>
              <w:bottom w:w="0" w:type="dxa"/>
              <w:right w:w="113" w:type="dxa"/>
            </w:tcMar>
            <w:vAlign w:val="center"/>
          </w:tcPr>
          <w:p w14:paraId="7136264D" w14:textId="77777777" w:rsidR="00E02D8F" w:rsidRPr="00A83429" w:rsidRDefault="00E02D8F" w:rsidP="00B255E3">
            <w:pPr>
              <w:spacing w:line="240" w:lineRule="auto"/>
              <w:textAlignment w:val="center"/>
              <w:rPr>
                <w:rFonts w:cs="Arial"/>
                <w:color w:val="000000"/>
                <w:kern w:val="24"/>
                <w:sz w:val="18"/>
                <w:szCs w:val="18"/>
                <w:lang w:val="fr-FR"/>
              </w:rPr>
            </w:pPr>
            <w:r w:rsidRPr="00A83429">
              <w:rPr>
                <w:rFonts w:cs="Arial"/>
                <w:color w:val="000000"/>
                <w:kern w:val="24"/>
                <w:sz w:val="18"/>
                <w:szCs w:val="18"/>
                <w:lang w:val="fr-FR"/>
              </w:rPr>
              <w:t xml:space="preserve">QPS vs commercial </w:t>
            </w:r>
            <w:proofErr w:type="spellStart"/>
            <w:r w:rsidRPr="00A83429">
              <w:rPr>
                <w:rFonts w:cs="Arial"/>
                <w:color w:val="000000"/>
                <w:kern w:val="24"/>
                <w:sz w:val="18"/>
                <w:szCs w:val="18"/>
                <w:lang w:val="fr-FR"/>
              </w:rPr>
              <w:t>lab</w:t>
            </w:r>
            <w:proofErr w:type="spellEnd"/>
            <w:r w:rsidRPr="00A83429">
              <w:rPr>
                <w:rFonts w:cs="Arial"/>
                <w:color w:val="000000"/>
                <w:kern w:val="24"/>
                <w:sz w:val="18"/>
                <w:szCs w:val="18"/>
                <w:lang w:val="fr-FR"/>
              </w:rPr>
              <w:t xml:space="preserve"> concentration values</w:t>
            </w:r>
          </w:p>
        </w:tc>
        <w:tc>
          <w:tcPr>
            <w:tcW w:w="3410"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12" w:type="dxa"/>
              <w:left w:w="113" w:type="dxa"/>
              <w:bottom w:w="0" w:type="dxa"/>
              <w:right w:w="113" w:type="dxa"/>
            </w:tcMar>
            <w:vAlign w:val="center"/>
          </w:tcPr>
          <w:p w14:paraId="45684D3C" w14:textId="77777777" w:rsidR="00E02D8F" w:rsidRPr="00A83429" w:rsidRDefault="00E02D8F" w:rsidP="00B255E3">
            <w:pPr>
              <w:spacing w:line="240" w:lineRule="auto"/>
              <w:textAlignment w:val="center"/>
              <w:rPr>
                <w:rFonts w:cs="Arial"/>
                <w:sz w:val="18"/>
                <w:szCs w:val="18"/>
                <w:lang w:val="en-GB"/>
              </w:rPr>
            </w:pPr>
            <w:r w:rsidRPr="00A83429">
              <w:rPr>
                <w:rFonts w:cs="Arial"/>
                <w:color w:val="000000"/>
                <w:kern w:val="24"/>
                <w:sz w:val="18"/>
                <w:szCs w:val="18"/>
              </w:rPr>
              <w:t>10 pooled samples x triplicates = 30 samples</w:t>
            </w:r>
          </w:p>
          <w:p w14:paraId="4D67DAFA" w14:textId="77777777" w:rsidR="00E02D8F" w:rsidRPr="00A83429" w:rsidRDefault="00E02D8F" w:rsidP="00B255E3">
            <w:pPr>
              <w:spacing w:line="240" w:lineRule="auto"/>
              <w:textAlignment w:val="center"/>
              <w:rPr>
                <w:rFonts w:cs="Arial"/>
                <w:color w:val="000000"/>
                <w:kern w:val="24"/>
                <w:sz w:val="18"/>
                <w:szCs w:val="18"/>
              </w:rPr>
            </w:pPr>
            <w:r w:rsidRPr="00A83429">
              <w:rPr>
                <w:rFonts w:cs="Arial"/>
                <w:color w:val="000000"/>
                <w:kern w:val="24"/>
                <w:sz w:val="18"/>
                <w:szCs w:val="18"/>
              </w:rPr>
              <w:t>2 selective samples x duplicates = 4 samples</w:t>
            </w:r>
          </w:p>
          <w:p w14:paraId="24487D0B" w14:textId="77777777" w:rsidR="00E02D8F" w:rsidRPr="00A83429" w:rsidRDefault="00E02D8F" w:rsidP="00B255E3">
            <w:pPr>
              <w:spacing w:line="240" w:lineRule="auto"/>
              <w:textAlignment w:val="center"/>
              <w:rPr>
                <w:rFonts w:cs="Arial"/>
                <w:sz w:val="18"/>
                <w:szCs w:val="18"/>
              </w:rPr>
            </w:pPr>
            <w:r w:rsidRPr="00A83429">
              <w:rPr>
                <w:rFonts w:cs="Arial"/>
                <w:sz w:val="18"/>
                <w:szCs w:val="18"/>
              </w:rPr>
              <w:t>23 patient samples x singlet = 23</w:t>
            </w:r>
          </w:p>
          <w:p w14:paraId="0BF1C8C5" w14:textId="77777777" w:rsidR="00E02D8F" w:rsidRPr="00A83429" w:rsidRDefault="00E02D8F" w:rsidP="00B255E3">
            <w:pPr>
              <w:spacing w:line="240" w:lineRule="auto"/>
              <w:textAlignment w:val="center"/>
              <w:rPr>
                <w:rFonts w:cs="Arial"/>
                <w:sz w:val="18"/>
                <w:szCs w:val="18"/>
              </w:rPr>
            </w:pPr>
          </w:p>
          <w:p w14:paraId="55AFE2C4" w14:textId="77777777" w:rsidR="00E02D8F" w:rsidRPr="00A83429" w:rsidDel="00AF7057" w:rsidRDefault="00E02D8F" w:rsidP="00B255E3">
            <w:pPr>
              <w:spacing w:line="240" w:lineRule="auto"/>
              <w:textAlignment w:val="center"/>
              <w:rPr>
                <w:rFonts w:cs="Arial"/>
                <w:color w:val="000000"/>
                <w:kern w:val="24"/>
                <w:sz w:val="18"/>
                <w:szCs w:val="18"/>
                <w:lang w:val="fr-FR"/>
              </w:rPr>
            </w:pPr>
            <w:r w:rsidRPr="00A83429">
              <w:rPr>
                <w:rFonts w:cs="Arial"/>
                <w:color w:val="000000"/>
                <w:kern w:val="24"/>
                <w:sz w:val="18"/>
                <w:szCs w:val="18"/>
                <w:lang w:val="fr-FR"/>
              </w:rPr>
              <w:t xml:space="preserve">Total 30+4+23 = 57 </w:t>
            </w:r>
            <w:proofErr w:type="spellStart"/>
            <w:r w:rsidRPr="00A83429">
              <w:rPr>
                <w:rFonts w:cs="Arial"/>
                <w:color w:val="000000"/>
                <w:kern w:val="24"/>
                <w:sz w:val="18"/>
                <w:szCs w:val="18"/>
                <w:lang w:val="fr-FR"/>
              </w:rPr>
              <w:t>samples</w:t>
            </w:r>
            <w:proofErr w:type="spellEnd"/>
            <w:r w:rsidRPr="00A83429">
              <w:rPr>
                <w:rFonts w:cs="Arial"/>
                <w:color w:val="000000"/>
                <w:kern w:val="24"/>
                <w:sz w:val="18"/>
                <w:szCs w:val="18"/>
                <w:lang w:val="fr-FR"/>
              </w:rPr>
              <w:t xml:space="preserve"> </w:t>
            </w:r>
            <w:proofErr w:type="spellStart"/>
            <w:r w:rsidRPr="00A83429">
              <w:rPr>
                <w:rFonts w:cs="Arial"/>
                <w:color w:val="000000"/>
                <w:kern w:val="24"/>
                <w:sz w:val="18"/>
                <w:szCs w:val="18"/>
                <w:lang w:val="fr-FR"/>
              </w:rPr>
              <w:t>tested</w:t>
            </w:r>
            <w:proofErr w:type="spellEnd"/>
          </w:p>
        </w:tc>
        <w:tc>
          <w:tcPr>
            <w:tcW w:w="2530"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12" w:type="dxa"/>
              <w:left w:w="113" w:type="dxa"/>
              <w:bottom w:w="0" w:type="dxa"/>
              <w:right w:w="113" w:type="dxa"/>
            </w:tcMar>
            <w:vAlign w:val="center"/>
          </w:tcPr>
          <w:p w14:paraId="579B51B1" w14:textId="77777777" w:rsidR="00E02D8F" w:rsidRPr="00A83429" w:rsidRDefault="00E02D8F" w:rsidP="00B255E3">
            <w:pPr>
              <w:spacing w:line="240" w:lineRule="auto"/>
              <w:textAlignment w:val="center"/>
              <w:rPr>
                <w:rFonts w:cs="Arial"/>
                <w:color w:val="000000"/>
                <w:kern w:val="24"/>
                <w:sz w:val="18"/>
                <w:szCs w:val="18"/>
              </w:rPr>
            </w:pPr>
            <w:r w:rsidRPr="00A83429">
              <w:rPr>
                <w:rFonts w:cs="Arial"/>
                <w:color w:val="000000"/>
                <w:kern w:val="24"/>
                <w:sz w:val="18"/>
                <w:szCs w:val="18"/>
              </w:rPr>
              <w:t>Sample values between 1–60 µg/mL are included:</w:t>
            </w:r>
          </w:p>
          <w:p w14:paraId="7C99E0FE" w14:textId="77777777" w:rsidR="00E02D8F" w:rsidRPr="00A83429" w:rsidRDefault="00E02D8F" w:rsidP="00B255E3">
            <w:pPr>
              <w:spacing w:line="240" w:lineRule="auto"/>
              <w:textAlignment w:val="center"/>
              <w:rPr>
                <w:rFonts w:cs="Arial"/>
                <w:color w:val="000000"/>
                <w:kern w:val="24"/>
                <w:sz w:val="18"/>
                <w:szCs w:val="18"/>
              </w:rPr>
            </w:pPr>
          </w:p>
          <w:p w14:paraId="36596D7B" w14:textId="77777777" w:rsidR="00E02D8F" w:rsidRPr="00A83429" w:rsidRDefault="00E02D8F" w:rsidP="00B255E3">
            <w:pPr>
              <w:spacing w:line="240" w:lineRule="auto"/>
              <w:textAlignment w:val="center"/>
              <w:rPr>
                <w:rFonts w:cs="Arial"/>
                <w:color w:val="000000"/>
                <w:kern w:val="24"/>
                <w:sz w:val="18"/>
                <w:szCs w:val="18"/>
              </w:rPr>
            </w:pPr>
            <w:r w:rsidRPr="00A83429">
              <w:rPr>
                <w:rFonts w:cs="Arial"/>
                <w:color w:val="000000"/>
                <w:kern w:val="24"/>
                <w:sz w:val="18"/>
                <w:szCs w:val="18"/>
              </w:rPr>
              <w:t>Final sample numbers used: (30+4-6)</w:t>
            </w:r>
            <w:r>
              <w:rPr>
                <w:rFonts w:cs="Arial"/>
                <w:color w:val="000000"/>
                <w:kern w:val="24"/>
                <w:sz w:val="18"/>
                <w:szCs w:val="18"/>
              </w:rPr>
              <w:t xml:space="preserve"> </w:t>
            </w:r>
            <w:r w:rsidRPr="00A83429">
              <w:rPr>
                <w:rFonts w:cs="Arial"/>
                <w:color w:val="000000"/>
                <w:kern w:val="24"/>
                <w:sz w:val="18"/>
                <w:szCs w:val="18"/>
              </w:rPr>
              <w:t>+</w:t>
            </w:r>
            <w:r>
              <w:rPr>
                <w:rFonts w:cs="Arial"/>
                <w:color w:val="000000"/>
                <w:kern w:val="24"/>
                <w:sz w:val="18"/>
                <w:szCs w:val="18"/>
              </w:rPr>
              <w:t xml:space="preserve"> </w:t>
            </w:r>
            <w:r w:rsidRPr="00A83429">
              <w:rPr>
                <w:rFonts w:cs="Arial"/>
                <w:color w:val="000000"/>
                <w:kern w:val="24"/>
                <w:sz w:val="18"/>
                <w:szCs w:val="18"/>
              </w:rPr>
              <w:t xml:space="preserve">(23-2) = 49 </w:t>
            </w:r>
          </w:p>
        </w:tc>
      </w:tr>
      <w:tr w:rsidR="00E02D8F" w:rsidRPr="00873C3E" w14:paraId="363F0838" w14:textId="77777777" w:rsidTr="00B255E3">
        <w:trPr>
          <w:trHeight w:val="510"/>
        </w:trPr>
        <w:tc>
          <w:tcPr>
            <w:tcW w:w="1638"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12" w:type="dxa"/>
              <w:left w:w="113" w:type="dxa"/>
              <w:bottom w:w="0" w:type="dxa"/>
              <w:right w:w="113" w:type="dxa"/>
            </w:tcMar>
            <w:vAlign w:val="center"/>
          </w:tcPr>
          <w:p w14:paraId="1C2042E9" w14:textId="77777777" w:rsidR="00E02D8F" w:rsidRPr="00A83429" w:rsidRDefault="00E02D8F" w:rsidP="00B255E3">
            <w:pPr>
              <w:spacing w:line="240" w:lineRule="auto"/>
              <w:textAlignment w:val="center"/>
              <w:rPr>
                <w:rFonts w:cs="Arial"/>
                <w:color w:val="000000"/>
                <w:kern w:val="24"/>
                <w:sz w:val="18"/>
                <w:szCs w:val="18"/>
              </w:rPr>
            </w:pPr>
            <w:r w:rsidRPr="00A83429">
              <w:rPr>
                <w:rFonts w:cs="Arial"/>
                <w:color w:val="000000"/>
                <w:kern w:val="24"/>
                <w:sz w:val="18"/>
                <w:szCs w:val="18"/>
              </w:rPr>
              <w:t>Precision:</w:t>
            </w:r>
          </w:p>
        </w:tc>
        <w:tc>
          <w:tcPr>
            <w:tcW w:w="2570"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12" w:type="dxa"/>
              <w:left w:w="113" w:type="dxa"/>
              <w:bottom w:w="0" w:type="dxa"/>
              <w:right w:w="113" w:type="dxa"/>
            </w:tcMar>
            <w:vAlign w:val="center"/>
          </w:tcPr>
          <w:p w14:paraId="1CB39FC4" w14:textId="77777777" w:rsidR="00E02D8F" w:rsidRPr="00A83429" w:rsidRDefault="00E02D8F" w:rsidP="00B255E3">
            <w:pPr>
              <w:spacing w:line="240" w:lineRule="auto"/>
              <w:textAlignment w:val="center"/>
              <w:rPr>
                <w:rFonts w:cs="Arial"/>
                <w:color w:val="000000"/>
                <w:kern w:val="24"/>
                <w:sz w:val="18"/>
                <w:szCs w:val="18"/>
              </w:rPr>
            </w:pPr>
            <w:r w:rsidRPr="00A83429">
              <w:rPr>
                <w:rFonts w:cs="Arial"/>
                <w:color w:val="000000"/>
                <w:kern w:val="24"/>
                <w:sz w:val="18"/>
                <w:szCs w:val="18"/>
              </w:rPr>
              <w:t>% CV from replicates of vedolizumab concentration</w:t>
            </w:r>
          </w:p>
        </w:tc>
        <w:tc>
          <w:tcPr>
            <w:tcW w:w="3410"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12" w:type="dxa"/>
              <w:left w:w="113" w:type="dxa"/>
              <w:bottom w:w="0" w:type="dxa"/>
              <w:right w:w="113" w:type="dxa"/>
            </w:tcMar>
            <w:vAlign w:val="center"/>
          </w:tcPr>
          <w:p w14:paraId="3204E1BE" w14:textId="77777777" w:rsidR="00E02D8F" w:rsidRPr="00A83429" w:rsidRDefault="00E02D8F" w:rsidP="00B255E3">
            <w:pPr>
              <w:spacing w:line="240" w:lineRule="auto"/>
              <w:textAlignment w:val="center"/>
              <w:rPr>
                <w:rFonts w:cs="Arial"/>
                <w:sz w:val="18"/>
                <w:szCs w:val="18"/>
                <w:lang w:val="en-GB"/>
              </w:rPr>
            </w:pPr>
            <w:r w:rsidRPr="00A83429">
              <w:rPr>
                <w:rFonts w:cs="Arial"/>
                <w:color w:val="000000"/>
                <w:kern w:val="24"/>
                <w:sz w:val="18"/>
                <w:szCs w:val="18"/>
              </w:rPr>
              <w:t>10 pooled samples x triplicates = 30 samples</w:t>
            </w:r>
          </w:p>
          <w:p w14:paraId="00551111" w14:textId="77777777" w:rsidR="00E02D8F" w:rsidRPr="00A83429" w:rsidRDefault="00E02D8F" w:rsidP="00B255E3">
            <w:pPr>
              <w:spacing w:line="240" w:lineRule="auto"/>
              <w:textAlignment w:val="center"/>
              <w:rPr>
                <w:rFonts w:cs="Arial"/>
                <w:color w:val="000000"/>
                <w:kern w:val="24"/>
                <w:sz w:val="18"/>
                <w:szCs w:val="18"/>
              </w:rPr>
            </w:pPr>
            <w:r w:rsidRPr="00A83429">
              <w:rPr>
                <w:rFonts w:cs="Arial"/>
                <w:color w:val="000000"/>
                <w:kern w:val="24"/>
                <w:sz w:val="18"/>
                <w:szCs w:val="18"/>
              </w:rPr>
              <w:t>2 selective samples x duplicates = 4 samples</w:t>
            </w:r>
          </w:p>
          <w:p w14:paraId="5A7C60E3" w14:textId="77777777" w:rsidR="00E02D8F" w:rsidRPr="00A83429" w:rsidRDefault="00E02D8F" w:rsidP="00B255E3">
            <w:pPr>
              <w:spacing w:line="240" w:lineRule="auto"/>
              <w:textAlignment w:val="center"/>
              <w:rPr>
                <w:rFonts w:cs="Arial"/>
                <w:sz w:val="18"/>
                <w:szCs w:val="18"/>
              </w:rPr>
            </w:pPr>
          </w:p>
          <w:p w14:paraId="709DC8A5" w14:textId="77777777" w:rsidR="00E02D8F" w:rsidRPr="00A83429" w:rsidRDefault="00E02D8F" w:rsidP="00B255E3">
            <w:pPr>
              <w:spacing w:line="240" w:lineRule="auto"/>
              <w:textAlignment w:val="center"/>
              <w:rPr>
                <w:rFonts w:cs="Arial"/>
                <w:color w:val="000000"/>
                <w:kern w:val="24"/>
                <w:sz w:val="18"/>
                <w:szCs w:val="18"/>
              </w:rPr>
            </w:pPr>
            <w:r w:rsidRPr="00A83429">
              <w:rPr>
                <w:rFonts w:cs="Arial"/>
                <w:color w:val="000000"/>
                <w:kern w:val="24"/>
                <w:sz w:val="18"/>
                <w:szCs w:val="18"/>
                <w:lang w:val="fr-FR"/>
              </w:rPr>
              <w:t xml:space="preserve">Total 30+4 = 34 </w:t>
            </w:r>
            <w:proofErr w:type="spellStart"/>
            <w:r w:rsidRPr="00A83429">
              <w:rPr>
                <w:rFonts w:cs="Arial"/>
                <w:color w:val="000000"/>
                <w:kern w:val="24"/>
                <w:sz w:val="18"/>
                <w:szCs w:val="18"/>
                <w:lang w:val="fr-FR"/>
              </w:rPr>
              <w:t>samples</w:t>
            </w:r>
            <w:proofErr w:type="spellEnd"/>
            <w:r w:rsidRPr="00A83429">
              <w:rPr>
                <w:rFonts w:cs="Arial"/>
                <w:color w:val="000000"/>
                <w:kern w:val="24"/>
                <w:sz w:val="18"/>
                <w:szCs w:val="18"/>
                <w:lang w:val="fr-FR"/>
              </w:rPr>
              <w:t xml:space="preserve"> </w:t>
            </w:r>
            <w:proofErr w:type="spellStart"/>
            <w:r w:rsidRPr="00A83429">
              <w:rPr>
                <w:rFonts w:cs="Arial"/>
                <w:color w:val="000000"/>
                <w:kern w:val="24"/>
                <w:sz w:val="18"/>
                <w:szCs w:val="18"/>
                <w:lang w:val="fr-FR"/>
              </w:rPr>
              <w:t>tested</w:t>
            </w:r>
            <w:proofErr w:type="spellEnd"/>
          </w:p>
          <w:p w14:paraId="7027448B" w14:textId="77777777" w:rsidR="00E02D8F" w:rsidRPr="00A83429" w:rsidDel="00AF7057" w:rsidRDefault="00E02D8F" w:rsidP="00B255E3">
            <w:pPr>
              <w:spacing w:line="240" w:lineRule="auto"/>
              <w:textAlignment w:val="center"/>
              <w:rPr>
                <w:rFonts w:cs="Arial"/>
                <w:color w:val="000000"/>
                <w:kern w:val="24"/>
                <w:sz w:val="18"/>
                <w:szCs w:val="18"/>
              </w:rPr>
            </w:pPr>
          </w:p>
        </w:tc>
        <w:tc>
          <w:tcPr>
            <w:tcW w:w="2530"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12" w:type="dxa"/>
              <w:left w:w="113" w:type="dxa"/>
              <w:bottom w:w="0" w:type="dxa"/>
              <w:right w:w="113" w:type="dxa"/>
            </w:tcMar>
            <w:vAlign w:val="center"/>
          </w:tcPr>
          <w:p w14:paraId="2D7D8A33" w14:textId="77777777" w:rsidR="00E02D8F" w:rsidRPr="00A83429" w:rsidRDefault="00E02D8F" w:rsidP="00B255E3">
            <w:pPr>
              <w:spacing w:line="240" w:lineRule="auto"/>
              <w:textAlignment w:val="center"/>
              <w:rPr>
                <w:rFonts w:cs="Arial"/>
                <w:color w:val="000000"/>
                <w:kern w:val="24"/>
                <w:sz w:val="18"/>
                <w:szCs w:val="18"/>
              </w:rPr>
            </w:pPr>
            <w:r w:rsidRPr="00A83429">
              <w:rPr>
                <w:rFonts w:cs="Arial"/>
                <w:color w:val="000000"/>
                <w:kern w:val="24"/>
                <w:sz w:val="18"/>
                <w:szCs w:val="18"/>
              </w:rPr>
              <w:t>Replicate sample values between 1–60 µg/mL are included:</w:t>
            </w:r>
          </w:p>
          <w:p w14:paraId="442B8A30" w14:textId="77777777" w:rsidR="00E02D8F" w:rsidRPr="00A83429" w:rsidRDefault="00E02D8F" w:rsidP="00B255E3">
            <w:pPr>
              <w:spacing w:line="240" w:lineRule="auto"/>
              <w:textAlignment w:val="center"/>
              <w:rPr>
                <w:rFonts w:cs="Arial"/>
                <w:color w:val="000000"/>
                <w:kern w:val="24"/>
                <w:sz w:val="18"/>
                <w:szCs w:val="18"/>
              </w:rPr>
            </w:pPr>
          </w:p>
          <w:p w14:paraId="55612E1A" w14:textId="77777777" w:rsidR="00E02D8F" w:rsidRPr="00A83429" w:rsidRDefault="00E02D8F" w:rsidP="00B255E3">
            <w:pPr>
              <w:spacing w:line="240" w:lineRule="auto"/>
              <w:textAlignment w:val="center"/>
              <w:rPr>
                <w:rFonts w:cs="Arial"/>
                <w:color w:val="000000"/>
                <w:kern w:val="24"/>
                <w:sz w:val="18"/>
                <w:szCs w:val="18"/>
              </w:rPr>
            </w:pPr>
          </w:p>
          <w:p w14:paraId="0C326D0C" w14:textId="77777777" w:rsidR="00E02D8F" w:rsidRPr="00A83429" w:rsidRDefault="00E02D8F" w:rsidP="00B255E3">
            <w:pPr>
              <w:spacing w:line="240" w:lineRule="auto"/>
              <w:textAlignment w:val="center"/>
              <w:rPr>
                <w:rFonts w:cs="Arial"/>
                <w:color w:val="000000"/>
                <w:kern w:val="24"/>
                <w:sz w:val="18"/>
                <w:szCs w:val="18"/>
              </w:rPr>
            </w:pPr>
            <w:r w:rsidRPr="00A83429">
              <w:rPr>
                <w:rFonts w:cs="Arial"/>
                <w:color w:val="000000"/>
                <w:kern w:val="24"/>
                <w:sz w:val="18"/>
                <w:szCs w:val="18"/>
              </w:rPr>
              <w:t>Final sample numbers used: 30+4-6 = 28</w:t>
            </w:r>
          </w:p>
          <w:p w14:paraId="058E116C" w14:textId="77777777" w:rsidR="00E02D8F" w:rsidRPr="00A83429" w:rsidRDefault="00E02D8F" w:rsidP="00B255E3">
            <w:pPr>
              <w:spacing w:line="240" w:lineRule="auto"/>
              <w:textAlignment w:val="center"/>
              <w:rPr>
                <w:rFonts w:cs="Arial"/>
                <w:color w:val="000000"/>
                <w:kern w:val="24"/>
                <w:sz w:val="18"/>
                <w:szCs w:val="18"/>
              </w:rPr>
            </w:pPr>
          </w:p>
        </w:tc>
      </w:tr>
      <w:tr w:rsidR="00E02D8F" w:rsidRPr="00873C3E" w14:paraId="52326193" w14:textId="77777777" w:rsidTr="00B255E3">
        <w:trPr>
          <w:trHeight w:val="604"/>
        </w:trPr>
        <w:tc>
          <w:tcPr>
            <w:tcW w:w="1638" w:type="dxa"/>
            <w:tcBorders>
              <w:top w:val="single" w:sz="8" w:space="0" w:color="FFFFFF"/>
              <w:left w:val="single" w:sz="8" w:space="0" w:color="FFFFFF"/>
              <w:bottom w:val="single" w:sz="8" w:space="0" w:color="FFFFFF"/>
              <w:right w:val="single" w:sz="8" w:space="0" w:color="FFFFFF"/>
            </w:tcBorders>
            <w:shd w:val="clear" w:color="auto" w:fill="CBCBCB"/>
            <w:tcMar>
              <w:top w:w="12" w:type="dxa"/>
              <w:left w:w="113" w:type="dxa"/>
              <w:bottom w:w="0" w:type="dxa"/>
              <w:right w:w="113" w:type="dxa"/>
            </w:tcMar>
            <w:vAlign w:val="center"/>
            <w:hideMark/>
          </w:tcPr>
          <w:p w14:paraId="2B2B17B9" w14:textId="77777777" w:rsidR="00E02D8F" w:rsidRPr="00A83429" w:rsidRDefault="00E02D8F" w:rsidP="00B255E3">
            <w:pPr>
              <w:spacing w:line="240" w:lineRule="auto"/>
              <w:textAlignment w:val="center"/>
              <w:rPr>
                <w:rFonts w:cs="Arial"/>
                <w:sz w:val="18"/>
                <w:szCs w:val="18"/>
                <w:lang w:val="en-GB"/>
              </w:rPr>
            </w:pPr>
            <w:r w:rsidRPr="00A83429">
              <w:rPr>
                <w:rFonts w:cs="Arial"/>
                <w:color w:val="000000"/>
                <w:kern w:val="24"/>
                <w:sz w:val="18"/>
                <w:szCs w:val="18"/>
              </w:rPr>
              <w:t xml:space="preserve">Precision Not applicable </w:t>
            </w:r>
          </w:p>
        </w:tc>
        <w:tc>
          <w:tcPr>
            <w:tcW w:w="2570" w:type="dxa"/>
            <w:tcBorders>
              <w:top w:val="single" w:sz="8" w:space="0" w:color="FFFFFF"/>
              <w:left w:val="single" w:sz="8" w:space="0" w:color="FFFFFF"/>
              <w:bottom w:val="single" w:sz="8" w:space="0" w:color="FFFFFF"/>
              <w:right w:val="single" w:sz="8" w:space="0" w:color="FFFFFF"/>
            </w:tcBorders>
            <w:shd w:val="clear" w:color="auto" w:fill="CBCBCB"/>
            <w:tcMar>
              <w:top w:w="12" w:type="dxa"/>
              <w:left w:w="113" w:type="dxa"/>
              <w:bottom w:w="0" w:type="dxa"/>
              <w:right w:w="113" w:type="dxa"/>
            </w:tcMar>
            <w:vAlign w:val="center"/>
            <w:hideMark/>
          </w:tcPr>
          <w:p w14:paraId="2F39E3B5" w14:textId="77777777" w:rsidR="00E02D8F" w:rsidRPr="00A83429" w:rsidRDefault="00E02D8F" w:rsidP="00B255E3">
            <w:pPr>
              <w:spacing w:line="240" w:lineRule="auto"/>
              <w:textAlignment w:val="center"/>
              <w:rPr>
                <w:rFonts w:cs="Arial"/>
                <w:color w:val="000000"/>
                <w:kern w:val="24"/>
                <w:sz w:val="18"/>
                <w:szCs w:val="18"/>
              </w:rPr>
            </w:pPr>
            <w:r w:rsidRPr="00A83429">
              <w:rPr>
                <w:rFonts w:cs="Arial"/>
                <w:color w:val="000000"/>
                <w:kern w:val="24"/>
                <w:sz w:val="18"/>
                <w:szCs w:val="18"/>
              </w:rPr>
              <w:t xml:space="preserve">23 patient samples (singlet), </w:t>
            </w:r>
          </w:p>
          <w:p w14:paraId="5AE165E0" w14:textId="77777777" w:rsidR="00E02D8F" w:rsidRPr="00A83429" w:rsidRDefault="00E02D8F" w:rsidP="00B255E3">
            <w:pPr>
              <w:spacing w:line="240" w:lineRule="auto"/>
              <w:textAlignment w:val="center"/>
              <w:rPr>
                <w:rFonts w:cs="Arial"/>
                <w:sz w:val="18"/>
                <w:szCs w:val="18"/>
                <w:lang w:val="en-GB"/>
              </w:rPr>
            </w:pPr>
            <w:r w:rsidRPr="00A83429">
              <w:rPr>
                <w:rFonts w:cs="Arial"/>
                <w:color w:val="000000"/>
                <w:kern w:val="24"/>
                <w:sz w:val="18"/>
                <w:szCs w:val="18"/>
              </w:rPr>
              <w:t>2 specificity samples (BQL)</w:t>
            </w:r>
          </w:p>
        </w:tc>
        <w:tc>
          <w:tcPr>
            <w:tcW w:w="3410" w:type="dxa"/>
            <w:tcBorders>
              <w:top w:val="single" w:sz="8" w:space="0" w:color="FFFFFF"/>
              <w:left w:val="single" w:sz="8" w:space="0" w:color="FFFFFF"/>
              <w:bottom w:val="single" w:sz="8" w:space="0" w:color="FFFFFF"/>
              <w:right w:val="single" w:sz="8" w:space="0" w:color="FFFFFF"/>
            </w:tcBorders>
            <w:shd w:val="clear" w:color="auto" w:fill="CBCBCB"/>
            <w:tcMar>
              <w:top w:w="12" w:type="dxa"/>
              <w:left w:w="113" w:type="dxa"/>
              <w:bottom w:w="0" w:type="dxa"/>
              <w:right w:w="113" w:type="dxa"/>
            </w:tcMar>
            <w:vAlign w:val="center"/>
            <w:hideMark/>
          </w:tcPr>
          <w:p w14:paraId="140E3B63" w14:textId="77777777" w:rsidR="00E02D8F" w:rsidRPr="00A83429" w:rsidRDefault="00E02D8F" w:rsidP="00B255E3">
            <w:pPr>
              <w:spacing w:line="240" w:lineRule="auto"/>
              <w:textAlignment w:val="center"/>
              <w:rPr>
                <w:rFonts w:cs="Arial"/>
                <w:sz w:val="18"/>
                <w:szCs w:val="18"/>
                <w:lang w:val="en-GB"/>
              </w:rPr>
            </w:pPr>
            <w:r w:rsidRPr="00A83429">
              <w:rPr>
                <w:rFonts w:cs="Arial"/>
                <w:color w:val="000000"/>
                <w:kern w:val="24"/>
                <w:sz w:val="18"/>
                <w:szCs w:val="18"/>
              </w:rPr>
              <w:t>Not applicable</w:t>
            </w:r>
          </w:p>
        </w:tc>
        <w:tc>
          <w:tcPr>
            <w:tcW w:w="2530" w:type="dxa"/>
            <w:tcBorders>
              <w:top w:val="single" w:sz="8" w:space="0" w:color="FFFFFF"/>
              <w:left w:val="single" w:sz="8" w:space="0" w:color="FFFFFF"/>
              <w:bottom w:val="single" w:sz="8" w:space="0" w:color="FFFFFF"/>
              <w:right w:val="single" w:sz="8" w:space="0" w:color="FFFFFF"/>
            </w:tcBorders>
            <w:shd w:val="clear" w:color="auto" w:fill="CBCBCB"/>
            <w:tcMar>
              <w:top w:w="12" w:type="dxa"/>
              <w:left w:w="113" w:type="dxa"/>
              <w:bottom w:w="0" w:type="dxa"/>
              <w:right w:w="113" w:type="dxa"/>
            </w:tcMar>
            <w:vAlign w:val="center"/>
            <w:hideMark/>
          </w:tcPr>
          <w:p w14:paraId="010905DB" w14:textId="77777777" w:rsidR="00E02D8F" w:rsidRPr="00A83429" w:rsidRDefault="00E02D8F" w:rsidP="00B255E3">
            <w:pPr>
              <w:spacing w:line="240" w:lineRule="auto"/>
              <w:textAlignment w:val="center"/>
              <w:rPr>
                <w:rFonts w:cs="Arial"/>
                <w:sz w:val="18"/>
                <w:szCs w:val="18"/>
                <w:lang w:val="en-GB"/>
              </w:rPr>
            </w:pPr>
            <w:r w:rsidRPr="00A83429">
              <w:rPr>
                <w:rFonts w:cs="Arial"/>
                <w:color w:val="000000"/>
                <w:kern w:val="24"/>
                <w:sz w:val="18"/>
                <w:szCs w:val="18"/>
              </w:rPr>
              <w:t>Not applicable</w:t>
            </w:r>
          </w:p>
        </w:tc>
      </w:tr>
      <w:tr w:rsidR="00E02D8F" w:rsidRPr="00873C3E" w14:paraId="02ACE5DD" w14:textId="77777777" w:rsidTr="00B255E3">
        <w:trPr>
          <w:trHeight w:val="887"/>
        </w:trPr>
        <w:tc>
          <w:tcPr>
            <w:tcW w:w="1638" w:type="dxa"/>
            <w:tcBorders>
              <w:top w:val="single" w:sz="8" w:space="0" w:color="FFFFFF"/>
              <w:left w:val="single" w:sz="8" w:space="0" w:color="FFFFFF"/>
              <w:bottom w:val="single" w:sz="8" w:space="0" w:color="FFFFFF"/>
              <w:right w:val="single" w:sz="8" w:space="0" w:color="FFFFFF"/>
            </w:tcBorders>
            <w:shd w:val="clear" w:color="auto" w:fill="E7E7E7"/>
            <w:tcMar>
              <w:top w:w="12" w:type="dxa"/>
              <w:left w:w="113" w:type="dxa"/>
              <w:bottom w:w="0" w:type="dxa"/>
              <w:right w:w="113" w:type="dxa"/>
            </w:tcMar>
            <w:vAlign w:val="center"/>
            <w:hideMark/>
          </w:tcPr>
          <w:p w14:paraId="71D61506" w14:textId="77777777" w:rsidR="00E02D8F" w:rsidRPr="00A83429" w:rsidRDefault="00E02D8F" w:rsidP="00B255E3">
            <w:pPr>
              <w:spacing w:line="240" w:lineRule="auto"/>
              <w:textAlignment w:val="center"/>
              <w:rPr>
                <w:rFonts w:cs="Arial"/>
                <w:sz w:val="18"/>
                <w:szCs w:val="18"/>
                <w:lang w:val="en-GB"/>
              </w:rPr>
            </w:pPr>
            <w:r w:rsidRPr="00A83429">
              <w:rPr>
                <w:rFonts w:cs="Arial"/>
                <w:color w:val="000000"/>
                <w:kern w:val="24"/>
                <w:sz w:val="18"/>
                <w:szCs w:val="18"/>
              </w:rPr>
              <w:t xml:space="preserve">Specificity: </w:t>
            </w:r>
          </w:p>
        </w:tc>
        <w:tc>
          <w:tcPr>
            <w:tcW w:w="2570" w:type="dxa"/>
            <w:tcBorders>
              <w:top w:val="single" w:sz="8" w:space="0" w:color="FFFFFF"/>
              <w:left w:val="single" w:sz="8" w:space="0" w:color="FFFFFF"/>
              <w:bottom w:val="single" w:sz="8" w:space="0" w:color="FFFFFF"/>
              <w:right w:val="single" w:sz="8" w:space="0" w:color="FFFFFF"/>
            </w:tcBorders>
            <w:shd w:val="clear" w:color="auto" w:fill="E7E7E7"/>
            <w:tcMar>
              <w:top w:w="12" w:type="dxa"/>
              <w:left w:w="113" w:type="dxa"/>
              <w:bottom w:w="0" w:type="dxa"/>
              <w:right w:w="113" w:type="dxa"/>
            </w:tcMar>
            <w:vAlign w:val="center"/>
            <w:hideMark/>
          </w:tcPr>
          <w:p w14:paraId="3CF17D91" w14:textId="77777777" w:rsidR="00E02D8F" w:rsidRPr="00A83429" w:rsidRDefault="00E02D8F" w:rsidP="00B255E3">
            <w:pPr>
              <w:spacing w:line="240" w:lineRule="auto"/>
              <w:textAlignment w:val="bottom"/>
              <w:rPr>
                <w:rFonts w:cs="Arial"/>
                <w:sz w:val="18"/>
                <w:szCs w:val="18"/>
                <w:lang w:val="en-GB"/>
              </w:rPr>
            </w:pPr>
            <w:r w:rsidRPr="00A83429">
              <w:rPr>
                <w:rFonts w:cs="Arial"/>
                <w:color w:val="000000"/>
                <w:kern w:val="24"/>
                <w:sz w:val="18"/>
                <w:szCs w:val="18"/>
              </w:rPr>
              <w:t>IFX or ADA without presence of VDZ (BQL in VDZ assay)</w:t>
            </w:r>
          </w:p>
        </w:tc>
        <w:tc>
          <w:tcPr>
            <w:tcW w:w="3410" w:type="dxa"/>
            <w:tcBorders>
              <w:top w:val="single" w:sz="8" w:space="0" w:color="FFFFFF"/>
              <w:left w:val="single" w:sz="8" w:space="0" w:color="FFFFFF"/>
              <w:bottom w:val="single" w:sz="8" w:space="0" w:color="FFFFFF"/>
              <w:right w:val="single" w:sz="8" w:space="0" w:color="FFFFFF"/>
            </w:tcBorders>
            <w:shd w:val="clear" w:color="auto" w:fill="E7E7E7"/>
            <w:tcMar>
              <w:top w:w="12" w:type="dxa"/>
              <w:left w:w="113" w:type="dxa"/>
              <w:bottom w:w="0" w:type="dxa"/>
              <w:right w:w="113" w:type="dxa"/>
            </w:tcMar>
            <w:vAlign w:val="center"/>
            <w:hideMark/>
          </w:tcPr>
          <w:p w14:paraId="176AFD38" w14:textId="77777777" w:rsidR="00E02D8F" w:rsidRPr="00A83429" w:rsidRDefault="00E02D8F" w:rsidP="00B255E3">
            <w:pPr>
              <w:spacing w:line="240" w:lineRule="auto"/>
              <w:textAlignment w:val="bottom"/>
              <w:rPr>
                <w:rFonts w:cs="Arial"/>
                <w:sz w:val="18"/>
                <w:szCs w:val="18"/>
                <w:lang w:val="en-GB"/>
              </w:rPr>
            </w:pPr>
            <w:r w:rsidRPr="00A83429">
              <w:rPr>
                <w:rFonts w:cs="Arial"/>
                <w:color w:val="000000"/>
                <w:kern w:val="24"/>
                <w:sz w:val="18"/>
                <w:szCs w:val="18"/>
              </w:rPr>
              <w:t>IFX (Duplicates)</w:t>
            </w:r>
          </w:p>
          <w:p w14:paraId="7E810324" w14:textId="77777777" w:rsidR="00E02D8F" w:rsidRPr="00A83429" w:rsidRDefault="00E02D8F" w:rsidP="00B255E3">
            <w:pPr>
              <w:spacing w:line="240" w:lineRule="auto"/>
              <w:textAlignment w:val="bottom"/>
              <w:rPr>
                <w:rFonts w:cs="Arial"/>
                <w:sz w:val="18"/>
                <w:szCs w:val="18"/>
                <w:lang w:val="en-GB"/>
              </w:rPr>
            </w:pPr>
            <w:r w:rsidRPr="00A83429">
              <w:rPr>
                <w:rFonts w:cs="Arial"/>
                <w:color w:val="000000"/>
                <w:kern w:val="24"/>
                <w:sz w:val="18"/>
                <w:szCs w:val="18"/>
              </w:rPr>
              <w:t>ADA (Duplicates)</w:t>
            </w:r>
          </w:p>
          <w:p w14:paraId="366265F4" w14:textId="77777777" w:rsidR="00E02D8F" w:rsidRPr="00A83429" w:rsidRDefault="00E02D8F" w:rsidP="00B255E3">
            <w:pPr>
              <w:spacing w:line="240" w:lineRule="auto"/>
              <w:textAlignment w:val="bottom"/>
              <w:rPr>
                <w:rFonts w:cs="Arial"/>
                <w:sz w:val="18"/>
                <w:szCs w:val="18"/>
                <w:lang w:val="en-GB"/>
              </w:rPr>
            </w:pPr>
            <w:r w:rsidRPr="00A83429">
              <w:rPr>
                <w:rFonts w:cs="Arial"/>
                <w:color w:val="000000"/>
                <w:kern w:val="24"/>
                <w:sz w:val="18"/>
                <w:szCs w:val="18"/>
              </w:rPr>
              <w:t>Total 4 samples</w:t>
            </w:r>
          </w:p>
        </w:tc>
        <w:tc>
          <w:tcPr>
            <w:tcW w:w="2530" w:type="dxa"/>
            <w:tcBorders>
              <w:top w:val="single" w:sz="8" w:space="0" w:color="FFFFFF"/>
              <w:left w:val="single" w:sz="8" w:space="0" w:color="FFFFFF"/>
              <w:bottom w:val="single" w:sz="8" w:space="0" w:color="FFFFFF"/>
              <w:right w:val="single" w:sz="8" w:space="0" w:color="FFFFFF"/>
            </w:tcBorders>
            <w:shd w:val="clear" w:color="auto" w:fill="E7E7E7"/>
            <w:tcMar>
              <w:top w:w="12" w:type="dxa"/>
              <w:left w:w="113" w:type="dxa"/>
              <w:bottom w:w="0" w:type="dxa"/>
              <w:right w:w="113" w:type="dxa"/>
            </w:tcMar>
            <w:vAlign w:val="center"/>
            <w:hideMark/>
          </w:tcPr>
          <w:p w14:paraId="77EE0E70" w14:textId="77777777" w:rsidR="00E02D8F" w:rsidRPr="00A83429" w:rsidRDefault="00E02D8F" w:rsidP="00B255E3">
            <w:pPr>
              <w:spacing w:line="240" w:lineRule="auto"/>
              <w:textAlignment w:val="bottom"/>
              <w:rPr>
                <w:rFonts w:cs="Arial"/>
                <w:sz w:val="18"/>
                <w:szCs w:val="18"/>
                <w:lang w:val="en-GB"/>
              </w:rPr>
            </w:pPr>
            <w:r w:rsidRPr="00A83429">
              <w:rPr>
                <w:rFonts w:cs="Arial"/>
                <w:color w:val="000000"/>
                <w:kern w:val="24"/>
                <w:sz w:val="18"/>
                <w:szCs w:val="18"/>
              </w:rPr>
              <w:t xml:space="preserve">Not applicable </w:t>
            </w:r>
          </w:p>
        </w:tc>
      </w:tr>
      <w:tr w:rsidR="00E02D8F" w:rsidRPr="00873C3E" w14:paraId="1B05DD13" w14:textId="77777777" w:rsidTr="00B255E3">
        <w:trPr>
          <w:trHeight w:val="818"/>
        </w:trPr>
        <w:tc>
          <w:tcPr>
            <w:tcW w:w="1638" w:type="dxa"/>
            <w:tcBorders>
              <w:top w:val="single" w:sz="8" w:space="0" w:color="FFFFFF"/>
              <w:left w:val="single" w:sz="8" w:space="0" w:color="FFFFFF"/>
              <w:bottom w:val="single" w:sz="8" w:space="0" w:color="FFFFFF"/>
              <w:right w:val="single" w:sz="8" w:space="0" w:color="FFFFFF"/>
            </w:tcBorders>
            <w:shd w:val="clear" w:color="auto" w:fill="CBCBCB"/>
            <w:tcMar>
              <w:top w:w="12" w:type="dxa"/>
              <w:left w:w="113" w:type="dxa"/>
              <w:bottom w:w="0" w:type="dxa"/>
              <w:right w:w="113" w:type="dxa"/>
            </w:tcMar>
            <w:vAlign w:val="center"/>
            <w:hideMark/>
          </w:tcPr>
          <w:p w14:paraId="3DFAF679" w14:textId="77777777" w:rsidR="00E02D8F" w:rsidRPr="00A83429" w:rsidRDefault="00E02D8F" w:rsidP="00B255E3">
            <w:pPr>
              <w:spacing w:line="240" w:lineRule="auto"/>
              <w:textAlignment w:val="center"/>
              <w:rPr>
                <w:rFonts w:cs="Arial"/>
                <w:sz w:val="18"/>
                <w:szCs w:val="18"/>
                <w:lang w:val="en-GB"/>
              </w:rPr>
            </w:pPr>
            <w:r w:rsidRPr="00A83429">
              <w:rPr>
                <w:rFonts w:cs="Arial"/>
                <w:color w:val="000000"/>
                <w:kern w:val="24"/>
                <w:sz w:val="18"/>
                <w:szCs w:val="18"/>
              </w:rPr>
              <w:t xml:space="preserve">Selectivity </w:t>
            </w:r>
          </w:p>
        </w:tc>
        <w:tc>
          <w:tcPr>
            <w:tcW w:w="2570" w:type="dxa"/>
            <w:tcBorders>
              <w:top w:val="single" w:sz="8" w:space="0" w:color="FFFFFF"/>
              <w:left w:val="single" w:sz="8" w:space="0" w:color="FFFFFF"/>
              <w:bottom w:val="single" w:sz="8" w:space="0" w:color="FFFFFF"/>
              <w:right w:val="single" w:sz="8" w:space="0" w:color="FFFFFF"/>
            </w:tcBorders>
            <w:shd w:val="clear" w:color="auto" w:fill="CBCBCB"/>
            <w:tcMar>
              <w:top w:w="12" w:type="dxa"/>
              <w:left w:w="113" w:type="dxa"/>
              <w:bottom w:w="0" w:type="dxa"/>
              <w:right w:w="113" w:type="dxa"/>
            </w:tcMar>
            <w:vAlign w:val="center"/>
            <w:hideMark/>
          </w:tcPr>
          <w:p w14:paraId="5FCE59B9" w14:textId="77777777" w:rsidR="00E02D8F" w:rsidRPr="00A83429" w:rsidRDefault="00E02D8F" w:rsidP="00B255E3">
            <w:pPr>
              <w:spacing w:line="240" w:lineRule="auto"/>
              <w:textAlignment w:val="bottom"/>
              <w:rPr>
                <w:rFonts w:cs="Arial"/>
                <w:color w:val="000000"/>
                <w:kern w:val="24"/>
                <w:sz w:val="18"/>
                <w:szCs w:val="18"/>
                <w:lang w:val="pt-BR"/>
              </w:rPr>
            </w:pPr>
            <w:r w:rsidRPr="00A83429">
              <w:rPr>
                <w:rFonts w:cs="Arial"/>
                <w:color w:val="000000"/>
                <w:kern w:val="24"/>
                <w:sz w:val="18"/>
                <w:szCs w:val="18"/>
                <w:lang w:val="pt-BR"/>
              </w:rPr>
              <w:t xml:space="preserve">IFX+VDZ combo, </w:t>
            </w:r>
          </w:p>
          <w:p w14:paraId="0A54EFEB" w14:textId="77777777" w:rsidR="00E02D8F" w:rsidRPr="00A83429" w:rsidRDefault="00E02D8F" w:rsidP="00B255E3">
            <w:pPr>
              <w:spacing w:line="240" w:lineRule="auto"/>
              <w:textAlignment w:val="bottom"/>
              <w:rPr>
                <w:rFonts w:cs="Arial"/>
                <w:sz w:val="18"/>
                <w:szCs w:val="18"/>
                <w:lang w:val="pt-BR"/>
              </w:rPr>
            </w:pPr>
            <w:r w:rsidRPr="00A83429">
              <w:rPr>
                <w:rFonts w:cs="Arial"/>
                <w:color w:val="000000"/>
                <w:kern w:val="24"/>
                <w:sz w:val="18"/>
                <w:szCs w:val="18"/>
                <w:lang w:val="pt-BR"/>
              </w:rPr>
              <w:t>ADA+VDZ combo</w:t>
            </w:r>
          </w:p>
        </w:tc>
        <w:tc>
          <w:tcPr>
            <w:tcW w:w="3410" w:type="dxa"/>
            <w:tcBorders>
              <w:top w:val="single" w:sz="8" w:space="0" w:color="FFFFFF"/>
              <w:left w:val="single" w:sz="8" w:space="0" w:color="FFFFFF"/>
              <w:bottom w:val="single" w:sz="8" w:space="0" w:color="FFFFFF"/>
              <w:right w:val="single" w:sz="8" w:space="0" w:color="FFFFFF"/>
            </w:tcBorders>
            <w:shd w:val="clear" w:color="auto" w:fill="CBCBCB"/>
            <w:tcMar>
              <w:top w:w="113" w:type="dxa"/>
              <w:left w:w="113" w:type="dxa"/>
              <w:bottom w:w="0" w:type="dxa"/>
              <w:right w:w="113" w:type="dxa"/>
            </w:tcMar>
            <w:vAlign w:val="center"/>
            <w:hideMark/>
          </w:tcPr>
          <w:p w14:paraId="7784B873" w14:textId="77777777" w:rsidR="00E02D8F" w:rsidRPr="00A83429" w:rsidRDefault="00E02D8F" w:rsidP="00B255E3">
            <w:pPr>
              <w:spacing w:line="240" w:lineRule="auto"/>
              <w:textAlignment w:val="bottom"/>
              <w:rPr>
                <w:rFonts w:cs="Arial"/>
                <w:sz w:val="18"/>
                <w:szCs w:val="18"/>
                <w:lang w:val="pt-BR"/>
              </w:rPr>
            </w:pPr>
            <w:r w:rsidRPr="00A83429">
              <w:rPr>
                <w:rFonts w:cs="Arial"/>
                <w:color w:val="000000"/>
                <w:kern w:val="24"/>
                <w:sz w:val="18"/>
                <w:szCs w:val="18"/>
                <w:lang w:val="pt-BR"/>
              </w:rPr>
              <w:t>IFX + VDZ (Duplicatas)</w:t>
            </w:r>
          </w:p>
          <w:p w14:paraId="39A508D1" w14:textId="77777777" w:rsidR="00E02D8F" w:rsidRPr="00A83429" w:rsidRDefault="00E02D8F" w:rsidP="00B255E3">
            <w:pPr>
              <w:spacing w:line="240" w:lineRule="auto"/>
              <w:textAlignment w:val="bottom"/>
              <w:rPr>
                <w:rFonts w:cs="Arial"/>
                <w:sz w:val="18"/>
                <w:szCs w:val="18"/>
                <w:lang w:val="pt-BR"/>
              </w:rPr>
            </w:pPr>
            <w:r w:rsidRPr="00A83429">
              <w:rPr>
                <w:rFonts w:cs="Arial"/>
                <w:color w:val="000000"/>
                <w:kern w:val="24"/>
                <w:sz w:val="18"/>
                <w:szCs w:val="18"/>
                <w:lang w:val="pt-BR"/>
              </w:rPr>
              <w:t xml:space="preserve">ADA + VDZ (Duplicatas) </w:t>
            </w:r>
          </w:p>
          <w:p w14:paraId="0B500947" w14:textId="77777777" w:rsidR="00E02D8F" w:rsidRPr="00A83429" w:rsidRDefault="00E02D8F" w:rsidP="00B255E3">
            <w:pPr>
              <w:spacing w:line="240" w:lineRule="auto"/>
              <w:textAlignment w:val="bottom"/>
              <w:rPr>
                <w:rFonts w:cs="Arial"/>
                <w:sz w:val="18"/>
                <w:szCs w:val="18"/>
                <w:lang w:val="pt-BR"/>
              </w:rPr>
            </w:pPr>
            <w:r w:rsidRPr="00A83429">
              <w:rPr>
                <w:rFonts w:cs="Arial"/>
                <w:color w:val="000000"/>
                <w:kern w:val="24"/>
                <w:sz w:val="18"/>
                <w:szCs w:val="18"/>
                <w:lang w:val="pt-BR"/>
              </w:rPr>
              <w:t xml:space="preserve">Total 4 samples </w:t>
            </w:r>
          </w:p>
        </w:tc>
        <w:tc>
          <w:tcPr>
            <w:tcW w:w="2530" w:type="dxa"/>
            <w:tcBorders>
              <w:top w:val="single" w:sz="8" w:space="0" w:color="FFFFFF"/>
              <w:left w:val="single" w:sz="8" w:space="0" w:color="FFFFFF"/>
              <w:bottom w:val="single" w:sz="8" w:space="0" w:color="FFFFFF"/>
              <w:right w:val="single" w:sz="8" w:space="0" w:color="FFFFFF"/>
            </w:tcBorders>
            <w:shd w:val="clear" w:color="auto" w:fill="CBCBCB"/>
            <w:tcMar>
              <w:top w:w="12" w:type="dxa"/>
              <w:left w:w="113" w:type="dxa"/>
              <w:bottom w:w="0" w:type="dxa"/>
              <w:right w:w="113" w:type="dxa"/>
            </w:tcMar>
            <w:vAlign w:val="center"/>
            <w:hideMark/>
          </w:tcPr>
          <w:p w14:paraId="1880A9FC" w14:textId="77777777" w:rsidR="00E02D8F" w:rsidRPr="00A83429" w:rsidRDefault="00E02D8F" w:rsidP="00B255E3">
            <w:pPr>
              <w:spacing w:line="240" w:lineRule="auto"/>
              <w:textAlignment w:val="bottom"/>
              <w:rPr>
                <w:rFonts w:cs="Arial"/>
                <w:sz w:val="18"/>
                <w:szCs w:val="18"/>
                <w:lang w:val="en-GB"/>
              </w:rPr>
            </w:pPr>
            <w:r w:rsidRPr="00A83429">
              <w:rPr>
                <w:rFonts w:cs="Arial"/>
                <w:color w:val="000000"/>
                <w:kern w:val="24"/>
                <w:sz w:val="18"/>
                <w:szCs w:val="18"/>
              </w:rPr>
              <w:t>Total 4 samples</w:t>
            </w:r>
          </w:p>
        </w:tc>
      </w:tr>
      <w:tr w:rsidR="00E02D8F" w:rsidRPr="00873C3E" w14:paraId="404D9A8E" w14:textId="77777777" w:rsidTr="00B255E3">
        <w:trPr>
          <w:trHeight w:val="553"/>
        </w:trPr>
        <w:tc>
          <w:tcPr>
            <w:tcW w:w="7619" w:type="dxa"/>
            <w:gridSpan w:val="3"/>
            <w:tcBorders>
              <w:top w:val="single" w:sz="8" w:space="0" w:color="FFFFFF"/>
              <w:left w:val="single" w:sz="8" w:space="0" w:color="FFFFFF"/>
              <w:bottom w:val="single" w:sz="18" w:space="0" w:color="FFFFFF" w:themeColor="background1"/>
              <w:right w:val="single" w:sz="8" w:space="0" w:color="FFFFFF"/>
            </w:tcBorders>
            <w:shd w:val="clear" w:color="auto" w:fill="000000" w:themeFill="text1"/>
            <w:tcMar>
              <w:top w:w="12" w:type="dxa"/>
              <w:left w:w="113" w:type="dxa"/>
              <w:bottom w:w="0" w:type="dxa"/>
              <w:right w:w="113" w:type="dxa"/>
            </w:tcMar>
            <w:vAlign w:val="center"/>
          </w:tcPr>
          <w:p w14:paraId="4AFEE20A" w14:textId="77777777" w:rsidR="00E02D8F" w:rsidRPr="00A83429" w:rsidRDefault="00E02D8F" w:rsidP="00B255E3">
            <w:pPr>
              <w:spacing w:line="240" w:lineRule="auto"/>
              <w:textAlignment w:val="center"/>
              <w:rPr>
                <w:rFonts w:cs="Arial"/>
                <w:color w:val="FFFFFF"/>
                <w:kern w:val="24"/>
                <w:sz w:val="18"/>
                <w:szCs w:val="18"/>
              </w:rPr>
            </w:pPr>
            <w:r w:rsidRPr="00A83429">
              <w:rPr>
                <w:rFonts w:cs="Arial"/>
                <w:color w:val="FFFFFF"/>
                <w:kern w:val="24"/>
                <w:sz w:val="18"/>
                <w:szCs w:val="18"/>
              </w:rPr>
              <w:t>Samples used for determining presence of anti-vedolizumab antibodies</w:t>
            </w:r>
          </w:p>
        </w:tc>
        <w:tc>
          <w:tcPr>
            <w:tcW w:w="2530" w:type="dxa"/>
            <w:tcBorders>
              <w:top w:val="single" w:sz="8" w:space="0" w:color="FFFFFF"/>
              <w:left w:val="single" w:sz="8" w:space="0" w:color="FFFFFF"/>
              <w:bottom w:val="single" w:sz="18" w:space="0" w:color="FFFFFF" w:themeColor="background1"/>
              <w:right w:val="single" w:sz="8" w:space="0" w:color="FFFFFF"/>
            </w:tcBorders>
            <w:shd w:val="clear" w:color="auto" w:fill="000000" w:themeFill="text1"/>
            <w:tcMar>
              <w:top w:w="12" w:type="dxa"/>
              <w:left w:w="113" w:type="dxa"/>
              <w:bottom w:w="0" w:type="dxa"/>
              <w:right w:w="113" w:type="dxa"/>
            </w:tcMar>
            <w:vAlign w:val="center"/>
          </w:tcPr>
          <w:p w14:paraId="2F32860E" w14:textId="77777777" w:rsidR="00E02D8F" w:rsidRPr="00A83429" w:rsidRDefault="00E02D8F" w:rsidP="00B255E3">
            <w:pPr>
              <w:spacing w:line="240" w:lineRule="auto"/>
              <w:textAlignment w:val="center"/>
              <w:rPr>
                <w:rFonts w:cs="Arial"/>
                <w:color w:val="FFFFFF"/>
                <w:kern w:val="24"/>
                <w:sz w:val="18"/>
                <w:szCs w:val="18"/>
              </w:rPr>
            </w:pPr>
            <w:r w:rsidRPr="00A83429">
              <w:rPr>
                <w:rFonts w:cs="Arial"/>
                <w:color w:val="FFFFFF"/>
                <w:kern w:val="24"/>
                <w:sz w:val="18"/>
                <w:szCs w:val="18"/>
              </w:rPr>
              <w:t>Total samples</w:t>
            </w:r>
          </w:p>
        </w:tc>
      </w:tr>
      <w:tr w:rsidR="00E02D8F" w:rsidRPr="00873C3E" w14:paraId="742C88D2" w14:textId="77777777" w:rsidTr="00B255E3">
        <w:trPr>
          <w:trHeight w:val="818"/>
        </w:trPr>
        <w:tc>
          <w:tcPr>
            <w:tcW w:w="1638" w:type="dxa"/>
            <w:tcBorders>
              <w:top w:val="single" w:sz="18" w:space="0" w:color="FFFFFF" w:themeColor="background1"/>
              <w:left w:val="single" w:sz="8" w:space="0" w:color="FFFFFF"/>
              <w:bottom w:val="single" w:sz="8" w:space="0" w:color="FFFFFF"/>
              <w:right w:val="single" w:sz="8" w:space="0" w:color="FFFFFF"/>
            </w:tcBorders>
            <w:shd w:val="clear" w:color="auto" w:fill="CBCBCB"/>
            <w:tcMar>
              <w:top w:w="12" w:type="dxa"/>
              <w:left w:w="113" w:type="dxa"/>
              <w:bottom w:w="0" w:type="dxa"/>
              <w:right w:w="113" w:type="dxa"/>
            </w:tcMar>
            <w:vAlign w:val="center"/>
          </w:tcPr>
          <w:p w14:paraId="7C2F20C2" w14:textId="77777777" w:rsidR="00E02D8F" w:rsidRPr="00A83429" w:rsidRDefault="00E02D8F" w:rsidP="00B255E3">
            <w:pPr>
              <w:spacing w:line="240" w:lineRule="auto"/>
              <w:textAlignment w:val="center"/>
              <w:rPr>
                <w:rFonts w:cs="Arial"/>
                <w:color w:val="000000"/>
                <w:kern w:val="24"/>
                <w:sz w:val="18"/>
                <w:szCs w:val="18"/>
              </w:rPr>
            </w:pPr>
            <w:r w:rsidRPr="00A83429">
              <w:rPr>
                <w:rFonts w:cs="Arial"/>
                <w:color w:val="000000"/>
                <w:kern w:val="24"/>
                <w:sz w:val="18"/>
                <w:szCs w:val="18"/>
              </w:rPr>
              <w:t>Absence of VDZ</w:t>
            </w:r>
          </w:p>
        </w:tc>
        <w:tc>
          <w:tcPr>
            <w:tcW w:w="5981" w:type="dxa"/>
            <w:gridSpan w:val="2"/>
            <w:tcBorders>
              <w:top w:val="single" w:sz="18" w:space="0" w:color="FFFFFF" w:themeColor="background1"/>
              <w:left w:val="single" w:sz="8" w:space="0" w:color="FFFFFF"/>
              <w:bottom w:val="single" w:sz="8" w:space="0" w:color="FFFFFF"/>
              <w:right w:val="single" w:sz="8" w:space="0" w:color="FFFFFF"/>
            </w:tcBorders>
            <w:shd w:val="clear" w:color="auto" w:fill="CBCBCB"/>
            <w:tcMar>
              <w:top w:w="12" w:type="dxa"/>
              <w:left w:w="113" w:type="dxa"/>
              <w:bottom w:w="0" w:type="dxa"/>
              <w:right w:w="113" w:type="dxa"/>
            </w:tcMar>
            <w:vAlign w:val="center"/>
          </w:tcPr>
          <w:p w14:paraId="3708B740" w14:textId="77777777" w:rsidR="00E02D8F" w:rsidRPr="00A83429" w:rsidRDefault="00E02D8F" w:rsidP="00B255E3">
            <w:pPr>
              <w:spacing w:line="240" w:lineRule="auto"/>
              <w:textAlignment w:val="bottom"/>
              <w:rPr>
                <w:rFonts w:cs="Arial"/>
                <w:color w:val="000000"/>
                <w:kern w:val="24"/>
                <w:sz w:val="18"/>
                <w:szCs w:val="18"/>
              </w:rPr>
            </w:pPr>
            <w:r w:rsidRPr="00A83429">
              <w:rPr>
                <w:rFonts w:cs="Arial"/>
                <w:color w:val="000000"/>
                <w:kern w:val="24"/>
                <w:sz w:val="18"/>
                <w:szCs w:val="18"/>
              </w:rPr>
              <w:t>4 different levels of positive control spiked with VDZ samples (singlet)</w:t>
            </w:r>
          </w:p>
        </w:tc>
        <w:tc>
          <w:tcPr>
            <w:tcW w:w="2530" w:type="dxa"/>
            <w:tcBorders>
              <w:top w:val="single" w:sz="18" w:space="0" w:color="FFFFFF" w:themeColor="background1"/>
              <w:left w:val="single" w:sz="8" w:space="0" w:color="FFFFFF"/>
              <w:bottom w:val="single" w:sz="8" w:space="0" w:color="FFFFFF"/>
              <w:right w:val="single" w:sz="8" w:space="0" w:color="FFFFFF"/>
            </w:tcBorders>
            <w:shd w:val="clear" w:color="auto" w:fill="CBCBCB"/>
            <w:tcMar>
              <w:top w:w="12" w:type="dxa"/>
              <w:left w:w="113" w:type="dxa"/>
              <w:bottom w:w="0" w:type="dxa"/>
              <w:right w:w="113" w:type="dxa"/>
            </w:tcMar>
            <w:vAlign w:val="center"/>
          </w:tcPr>
          <w:p w14:paraId="646AE6FE" w14:textId="77777777" w:rsidR="00E02D8F" w:rsidRPr="00A83429" w:rsidRDefault="00E02D8F" w:rsidP="00B255E3">
            <w:pPr>
              <w:spacing w:line="240" w:lineRule="auto"/>
              <w:textAlignment w:val="bottom"/>
              <w:rPr>
                <w:rFonts w:cs="Arial"/>
                <w:color w:val="000000"/>
                <w:kern w:val="24"/>
                <w:sz w:val="18"/>
                <w:szCs w:val="18"/>
              </w:rPr>
            </w:pPr>
            <w:r w:rsidRPr="00A83429">
              <w:rPr>
                <w:rFonts w:cs="Arial"/>
                <w:color w:val="000000"/>
                <w:kern w:val="24"/>
                <w:sz w:val="18"/>
                <w:szCs w:val="18"/>
              </w:rPr>
              <w:t>Total 4 samples</w:t>
            </w:r>
          </w:p>
        </w:tc>
      </w:tr>
      <w:tr w:rsidR="00E02D8F" w:rsidRPr="00873C3E" w14:paraId="5B7AEE6B" w14:textId="77777777" w:rsidTr="00B255E3">
        <w:trPr>
          <w:trHeight w:val="818"/>
        </w:trPr>
        <w:tc>
          <w:tcPr>
            <w:tcW w:w="1638" w:type="dxa"/>
            <w:tcBorders>
              <w:top w:val="single" w:sz="8" w:space="0" w:color="FFFFFF"/>
              <w:left w:val="single" w:sz="8" w:space="0" w:color="FFFFFF"/>
              <w:bottom w:val="single" w:sz="8" w:space="0" w:color="FFFFFF"/>
              <w:right w:val="single" w:sz="8" w:space="0" w:color="FFFFFF"/>
            </w:tcBorders>
            <w:shd w:val="clear" w:color="auto" w:fill="CBCBCB"/>
            <w:tcMar>
              <w:top w:w="12" w:type="dxa"/>
              <w:left w:w="113" w:type="dxa"/>
              <w:bottom w:w="0" w:type="dxa"/>
              <w:right w:w="113" w:type="dxa"/>
            </w:tcMar>
            <w:vAlign w:val="center"/>
          </w:tcPr>
          <w:p w14:paraId="6B89C55D" w14:textId="77777777" w:rsidR="00E02D8F" w:rsidRPr="00A83429" w:rsidRDefault="00E02D8F" w:rsidP="00B255E3">
            <w:pPr>
              <w:spacing w:line="240" w:lineRule="auto"/>
              <w:textAlignment w:val="center"/>
              <w:rPr>
                <w:rFonts w:cs="Arial"/>
                <w:color w:val="000000"/>
                <w:kern w:val="24"/>
                <w:sz w:val="18"/>
                <w:szCs w:val="18"/>
              </w:rPr>
            </w:pPr>
            <w:r w:rsidRPr="00A83429">
              <w:rPr>
                <w:rFonts w:cs="Arial"/>
                <w:color w:val="000000"/>
                <w:kern w:val="24"/>
                <w:sz w:val="18"/>
                <w:szCs w:val="18"/>
              </w:rPr>
              <w:t>Presence of VDZ</w:t>
            </w:r>
          </w:p>
        </w:tc>
        <w:tc>
          <w:tcPr>
            <w:tcW w:w="5981" w:type="dxa"/>
            <w:gridSpan w:val="2"/>
            <w:tcBorders>
              <w:top w:val="single" w:sz="8" w:space="0" w:color="FFFFFF"/>
              <w:left w:val="single" w:sz="8" w:space="0" w:color="FFFFFF"/>
              <w:bottom w:val="single" w:sz="8" w:space="0" w:color="FFFFFF"/>
              <w:right w:val="single" w:sz="8" w:space="0" w:color="FFFFFF"/>
            </w:tcBorders>
            <w:shd w:val="clear" w:color="auto" w:fill="CBCBCB"/>
            <w:tcMar>
              <w:top w:w="12" w:type="dxa"/>
              <w:left w:w="113" w:type="dxa"/>
              <w:bottom w:w="0" w:type="dxa"/>
              <w:right w:w="113" w:type="dxa"/>
            </w:tcMar>
            <w:vAlign w:val="center"/>
          </w:tcPr>
          <w:p w14:paraId="1F658257" w14:textId="77777777" w:rsidR="00E02D8F" w:rsidRPr="00A83429" w:rsidRDefault="00E02D8F" w:rsidP="00B255E3">
            <w:pPr>
              <w:spacing w:line="240" w:lineRule="auto"/>
              <w:textAlignment w:val="bottom"/>
              <w:rPr>
                <w:rFonts w:cs="Arial"/>
                <w:color w:val="000000"/>
                <w:kern w:val="24"/>
                <w:sz w:val="18"/>
                <w:szCs w:val="18"/>
              </w:rPr>
            </w:pPr>
            <w:r w:rsidRPr="00A83429">
              <w:rPr>
                <w:rFonts w:cs="Arial"/>
                <w:color w:val="000000"/>
                <w:kern w:val="24"/>
                <w:sz w:val="18"/>
                <w:szCs w:val="18"/>
              </w:rPr>
              <w:t>Samples above + 15µg/ml VDZ (singlet)</w:t>
            </w:r>
          </w:p>
        </w:tc>
        <w:tc>
          <w:tcPr>
            <w:tcW w:w="2530" w:type="dxa"/>
            <w:tcBorders>
              <w:top w:val="single" w:sz="8" w:space="0" w:color="FFFFFF"/>
              <w:left w:val="single" w:sz="8" w:space="0" w:color="FFFFFF"/>
              <w:bottom w:val="single" w:sz="8" w:space="0" w:color="FFFFFF"/>
              <w:right w:val="single" w:sz="8" w:space="0" w:color="FFFFFF"/>
            </w:tcBorders>
            <w:shd w:val="clear" w:color="auto" w:fill="CBCBCB"/>
            <w:tcMar>
              <w:top w:w="12" w:type="dxa"/>
              <w:left w:w="113" w:type="dxa"/>
              <w:bottom w:w="0" w:type="dxa"/>
              <w:right w:w="113" w:type="dxa"/>
            </w:tcMar>
            <w:vAlign w:val="center"/>
          </w:tcPr>
          <w:p w14:paraId="1445F955" w14:textId="77777777" w:rsidR="00E02D8F" w:rsidRPr="00A83429" w:rsidRDefault="00E02D8F" w:rsidP="00B255E3">
            <w:pPr>
              <w:spacing w:line="240" w:lineRule="auto"/>
              <w:textAlignment w:val="bottom"/>
              <w:rPr>
                <w:rFonts w:cs="Arial"/>
                <w:color w:val="000000"/>
                <w:kern w:val="24"/>
                <w:sz w:val="18"/>
                <w:szCs w:val="18"/>
              </w:rPr>
            </w:pPr>
            <w:r w:rsidRPr="00A83429">
              <w:rPr>
                <w:rFonts w:cs="Arial"/>
                <w:color w:val="000000"/>
                <w:kern w:val="24"/>
                <w:sz w:val="18"/>
                <w:szCs w:val="18"/>
              </w:rPr>
              <w:t>Total 4 samples</w:t>
            </w:r>
          </w:p>
        </w:tc>
      </w:tr>
    </w:tbl>
    <w:p w14:paraId="5EF2C9DE" w14:textId="77777777" w:rsidR="00E02D8F" w:rsidRPr="00D13CAE" w:rsidRDefault="00E02D8F" w:rsidP="00D13CAE">
      <w:pPr>
        <w:pStyle w:val="Text"/>
        <w:rPr>
          <w:b/>
          <w:color w:val="FF0000"/>
        </w:rPr>
      </w:pPr>
    </w:p>
    <w:p w14:paraId="50467080" w14:textId="2BF3CE1B" w:rsidR="00D13CAE" w:rsidRPr="00DF357D" w:rsidRDefault="00D13CAE" w:rsidP="004D23CE">
      <w:pPr>
        <w:spacing w:line="360" w:lineRule="auto"/>
        <w:rPr>
          <w:bCs/>
          <w:sz w:val="20"/>
          <w:szCs w:val="16"/>
        </w:rPr>
      </w:pPr>
      <w:r w:rsidRPr="00DF357D">
        <w:rPr>
          <w:bCs/>
          <w:iCs/>
          <w:sz w:val="20"/>
          <w:szCs w:val="16"/>
          <w:lang w:eastAsia="en-US"/>
        </w:rPr>
        <w:t>ADA, adalimumab; BQL, below limit of quantification; CV, coefficient of variation; IFX, infliximab; VDZ, vedolizumab</w:t>
      </w:r>
      <w:r w:rsidR="00E02D8F" w:rsidRPr="00DF357D">
        <w:rPr>
          <w:bCs/>
          <w:iCs/>
          <w:sz w:val="20"/>
          <w:szCs w:val="16"/>
          <w:lang w:eastAsia="en-US"/>
        </w:rPr>
        <w:t>.</w:t>
      </w:r>
      <w:r w:rsidRPr="00DF357D">
        <w:rPr>
          <w:bCs/>
          <w:iCs/>
          <w:sz w:val="20"/>
          <w:szCs w:val="16"/>
          <w:lang w:eastAsia="en-US"/>
        </w:rPr>
        <w:t xml:space="preserve"> </w:t>
      </w:r>
    </w:p>
    <w:p w14:paraId="3956C620" w14:textId="77777777" w:rsidR="00D13CAE" w:rsidRDefault="00D13CAE" w:rsidP="00D13CAE">
      <w:pPr>
        <w:spacing w:after="160" w:line="259" w:lineRule="auto"/>
        <w:rPr>
          <w:b/>
          <w:lang w:eastAsia="en-US"/>
        </w:rPr>
      </w:pPr>
      <w:r>
        <w:rPr>
          <w:b/>
        </w:rPr>
        <w:br w:type="page"/>
      </w:r>
    </w:p>
    <w:p w14:paraId="17C16871" w14:textId="77777777" w:rsidR="005F471B" w:rsidRDefault="005F471B" w:rsidP="00643264">
      <w:pPr>
        <w:spacing w:line="360" w:lineRule="auto"/>
        <w:rPr>
          <w:rFonts w:eastAsia="Calibri" w:cs="Arial"/>
          <w:b/>
          <w:kern w:val="24"/>
          <w:szCs w:val="22"/>
          <w:lang w:eastAsia="en-US"/>
        </w:rPr>
      </w:pPr>
    </w:p>
    <w:p w14:paraId="11B8A1BA" w14:textId="77777777" w:rsidR="00E02D8F" w:rsidRPr="004D23CE" w:rsidRDefault="00E02D8F" w:rsidP="00E02D8F">
      <w:pPr>
        <w:spacing w:after="160" w:line="259" w:lineRule="auto"/>
        <w:rPr>
          <w:bCs/>
        </w:rPr>
      </w:pPr>
      <w:bookmarkStart w:id="7" w:name="_Hlk107837109"/>
      <w:r w:rsidRPr="004D23CE">
        <w:rPr>
          <w:b/>
        </w:rPr>
        <w:t xml:space="preserve">TABLE 3. </w:t>
      </w:r>
      <w:r w:rsidRPr="004D23CE">
        <w:rPr>
          <w:bCs/>
        </w:rPr>
        <w:t xml:space="preserve">Mean for each QC and selectivity sample from each assay </w:t>
      </w:r>
    </w:p>
    <w:tbl>
      <w:tblPr>
        <w:tblW w:w="10339" w:type="dxa"/>
        <w:tblLook w:val="04A0" w:firstRow="1" w:lastRow="0" w:firstColumn="1" w:lastColumn="0" w:noHBand="0" w:noVBand="1"/>
      </w:tblPr>
      <w:tblGrid>
        <w:gridCol w:w="1475"/>
        <w:gridCol w:w="1079"/>
        <w:gridCol w:w="2172"/>
        <w:gridCol w:w="1367"/>
        <w:gridCol w:w="1084"/>
        <w:gridCol w:w="1268"/>
        <w:gridCol w:w="2141"/>
      </w:tblGrid>
      <w:tr w:rsidR="00E02D8F" w:rsidRPr="00DF6948" w14:paraId="4453D4AE" w14:textId="77777777" w:rsidTr="00B255E3">
        <w:trPr>
          <w:trHeight w:val="279"/>
        </w:trPr>
        <w:tc>
          <w:tcPr>
            <w:tcW w:w="1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107E0" w14:textId="1738F7B8" w:rsidR="00E02D8F" w:rsidRPr="00DF6948" w:rsidRDefault="00E02D8F" w:rsidP="00B255E3">
            <w:pPr>
              <w:spacing w:line="240" w:lineRule="auto"/>
              <w:jc w:val="center"/>
              <w:rPr>
                <w:rFonts w:cs="Arial"/>
                <w:b/>
                <w:bCs/>
                <w:color w:val="000000"/>
                <w:szCs w:val="22"/>
                <w:lang w:eastAsia="en-US"/>
              </w:rPr>
            </w:pPr>
            <w:r w:rsidRPr="00011175">
              <w:rPr>
                <w:rFonts w:cs="Arial"/>
                <w:b/>
                <w:bCs/>
                <w:color w:val="FF0000"/>
                <w:szCs w:val="22"/>
                <w:highlight w:val="yellow"/>
                <w:lang w:eastAsia="en-US"/>
              </w:rPr>
              <w:t>Sample</w:t>
            </w:r>
            <w:r w:rsidR="008B37E1" w:rsidRPr="00011175">
              <w:rPr>
                <w:rFonts w:cs="Arial"/>
                <w:b/>
                <w:bCs/>
                <w:color w:val="FF0000"/>
                <w:szCs w:val="22"/>
                <w:highlight w:val="yellow"/>
                <w:lang w:eastAsia="en-US"/>
              </w:rPr>
              <w:t xml:space="preserve"> </w:t>
            </w:r>
            <w:r w:rsidRPr="00011175">
              <w:rPr>
                <w:rFonts w:cs="Arial"/>
                <w:b/>
                <w:bCs/>
                <w:color w:val="FF0000"/>
                <w:szCs w:val="22"/>
                <w:highlight w:val="yellow"/>
                <w:lang w:eastAsia="en-US"/>
              </w:rPr>
              <w:t>ID</w:t>
            </w: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14:paraId="55381C20" w14:textId="77777777" w:rsidR="00E02D8F" w:rsidRPr="00DF6948" w:rsidRDefault="00E02D8F" w:rsidP="00B255E3">
            <w:pPr>
              <w:spacing w:line="240" w:lineRule="auto"/>
              <w:jc w:val="center"/>
              <w:rPr>
                <w:rFonts w:cs="Arial"/>
                <w:b/>
                <w:bCs/>
                <w:color w:val="000000"/>
                <w:szCs w:val="22"/>
                <w:lang w:eastAsia="en-US"/>
              </w:rPr>
            </w:pPr>
            <w:r w:rsidRPr="00DF6948">
              <w:rPr>
                <w:rFonts w:cs="Arial"/>
                <w:b/>
                <w:bCs/>
                <w:color w:val="000000"/>
                <w:szCs w:val="22"/>
                <w:lang w:eastAsia="en-US"/>
              </w:rPr>
              <w:t>Grifols</w:t>
            </w:r>
          </w:p>
        </w:tc>
        <w:tc>
          <w:tcPr>
            <w:tcW w:w="2123" w:type="dxa"/>
            <w:tcBorders>
              <w:top w:val="single" w:sz="4" w:space="0" w:color="auto"/>
              <w:left w:val="nil"/>
              <w:bottom w:val="single" w:sz="4" w:space="0" w:color="auto"/>
              <w:right w:val="single" w:sz="4" w:space="0" w:color="auto"/>
            </w:tcBorders>
            <w:shd w:val="clear" w:color="auto" w:fill="auto"/>
            <w:noWrap/>
            <w:vAlign w:val="center"/>
            <w:hideMark/>
          </w:tcPr>
          <w:p w14:paraId="649BEC49" w14:textId="77777777" w:rsidR="00E02D8F" w:rsidRPr="00DF6948" w:rsidRDefault="00E02D8F" w:rsidP="00B255E3">
            <w:pPr>
              <w:spacing w:line="240" w:lineRule="auto"/>
              <w:jc w:val="center"/>
              <w:rPr>
                <w:rFonts w:cs="Arial"/>
                <w:b/>
                <w:bCs/>
                <w:color w:val="000000"/>
                <w:szCs w:val="22"/>
                <w:lang w:eastAsia="en-US"/>
              </w:rPr>
            </w:pPr>
            <w:proofErr w:type="spellStart"/>
            <w:r w:rsidRPr="00DF6948">
              <w:rPr>
                <w:rFonts w:cs="Arial"/>
                <w:b/>
                <w:bCs/>
                <w:color w:val="000000"/>
                <w:szCs w:val="22"/>
                <w:lang w:eastAsia="en-US"/>
              </w:rPr>
              <w:t>Immunodiagnostik</w:t>
            </w:r>
            <w:proofErr w:type="spellEnd"/>
          </w:p>
        </w:tc>
        <w:tc>
          <w:tcPr>
            <w:tcW w:w="1367" w:type="dxa"/>
            <w:tcBorders>
              <w:top w:val="single" w:sz="4" w:space="0" w:color="auto"/>
              <w:left w:val="nil"/>
              <w:bottom w:val="single" w:sz="4" w:space="0" w:color="auto"/>
              <w:right w:val="single" w:sz="4" w:space="0" w:color="auto"/>
            </w:tcBorders>
            <w:shd w:val="clear" w:color="auto" w:fill="auto"/>
            <w:noWrap/>
            <w:vAlign w:val="center"/>
            <w:hideMark/>
          </w:tcPr>
          <w:p w14:paraId="4CC4A59A" w14:textId="77777777" w:rsidR="00E02D8F" w:rsidRPr="00DF6948" w:rsidRDefault="00E02D8F" w:rsidP="00B255E3">
            <w:pPr>
              <w:spacing w:line="240" w:lineRule="auto"/>
              <w:jc w:val="center"/>
              <w:rPr>
                <w:rFonts w:cs="Arial"/>
                <w:b/>
                <w:bCs/>
                <w:color w:val="000000"/>
                <w:szCs w:val="22"/>
                <w:lang w:eastAsia="en-US"/>
              </w:rPr>
            </w:pPr>
            <w:proofErr w:type="spellStart"/>
            <w:r w:rsidRPr="00DF6948">
              <w:rPr>
                <w:rFonts w:cs="Arial"/>
                <w:b/>
                <w:bCs/>
                <w:color w:val="000000"/>
                <w:szCs w:val="22"/>
                <w:lang w:eastAsia="en-US"/>
              </w:rPr>
              <w:t>Progenika</w:t>
            </w:r>
            <w:proofErr w:type="spellEnd"/>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14:paraId="2F11F32B" w14:textId="77777777" w:rsidR="00E02D8F" w:rsidRPr="00DF6948" w:rsidRDefault="00E02D8F" w:rsidP="00B255E3">
            <w:pPr>
              <w:spacing w:line="240" w:lineRule="auto"/>
              <w:jc w:val="center"/>
              <w:rPr>
                <w:rFonts w:cs="Arial"/>
                <w:b/>
                <w:bCs/>
                <w:color w:val="000000"/>
                <w:szCs w:val="22"/>
                <w:lang w:eastAsia="en-US"/>
              </w:rPr>
            </w:pPr>
            <w:proofErr w:type="spellStart"/>
            <w:r w:rsidRPr="00DF6948">
              <w:rPr>
                <w:rFonts w:cs="Arial"/>
                <w:b/>
                <w:bCs/>
                <w:color w:val="000000"/>
                <w:szCs w:val="22"/>
                <w:lang w:eastAsia="en-US"/>
              </w:rPr>
              <w:t>Sanquin</w:t>
            </w:r>
            <w:proofErr w:type="spellEnd"/>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14:paraId="5EAA7383" w14:textId="77777777" w:rsidR="00E02D8F" w:rsidRPr="00DF6948" w:rsidRDefault="00E02D8F" w:rsidP="00B255E3">
            <w:pPr>
              <w:spacing w:line="240" w:lineRule="auto"/>
              <w:jc w:val="center"/>
              <w:rPr>
                <w:rFonts w:cs="Arial"/>
                <w:b/>
                <w:bCs/>
                <w:color w:val="000000"/>
                <w:szCs w:val="22"/>
                <w:lang w:eastAsia="en-US"/>
              </w:rPr>
            </w:pPr>
            <w:proofErr w:type="spellStart"/>
            <w:r w:rsidRPr="00DF6948">
              <w:rPr>
                <w:rFonts w:cs="Arial"/>
                <w:b/>
                <w:bCs/>
                <w:color w:val="000000"/>
                <w:szCs w:val="22"/>
                <w:lang w:eastAsia="en-US"/>
              </w:rPr>
              <w:t>Theradiag</w:t>
            </w:r>
            <w:proofErr w:type="spellEnd"/>
          </w:p>
        </w:tc>
        <w:tc>
          <w:tcPr>
            <w:tcW w:w="2141" w:type="dxa"/>
            <w:tcBorders>
              <w:top w:val="single" w:sz="4" w:space="0" w:color="auto"/>
              <w:left w:val="nil"/>
              <w:bottom w:val="single" w:sz="4" w:space="0" w:color="auto"/>
              <w:right w:val="single" w:sz="4" w:space="0" w:color="auto"/>
            </w:tcBorders>
            <w:shd w:val="clear" w:color="auto" w:fill="auto"/>
            <w:noWrap/>
            <w:vAlign w:val="center"/>
            <w:hideMark/>
          </w:tcPr>
          <w:p w14:paraId="4C1E5FF3" w14:textId="77777777" w:rsidR="00E02D8F" w:rsidRPr="00DF6948" w:rsidRDefault="00E02D8F" w:rsidP="00B255E3">
            <w:pPr>
              <w:spacing w:line="240" w:lineRule="auto"/>
              <w:jc w:val="center"/>
              <w:rPr>
                <w:rFonts w:cs="Arial"/>
                <w:b/>
                <w:bCs/>
                <w:color w:val="000000"/>
                <w:szCs w:val="22"/>
                <w:lang w:eastAsia="en-US"/>
              </w:rPr>
            </w:pPr>
            <w:r w:rsidRPr="00DF6948">
              <w:rPr>
                <w:rFonts w:cs="Arial"/>
                <w:b/>
                <w:bCs/>
                <w:color w:val="000000"/>
                <w:szCs w:val="22"/>
                <w:lang w:eastAsia="en-US"/>
              </w:rPr>
              <w:t>Takeda Reference Assay</w:t>
            </w:r>
          </w:p>
        </w:tc>
      </w:tr>
      <w:tr w:rsidR="00E02D8F" w:rsidRPr="00DF6948" w14:paraId="35C5EF45" w14:textId="77777777" w:rsidTr="00B255E3">
        <w:trPr>
          <w:trHeight w:val="279"/>
        </w:trPr>
        <w:tc>
          <w:tcPr>
            <w:tcW w:w="1475" w:type="dxa"/>
            <w:tcBorders>
              <w:top w:val="nil"/>
              <w:left w:val="single" w:sz="4" w:space="0" w:color="auto"/>
              <w:bottom w:val="single" w:sz="4" w:space="0" w:color="auto"/>
              <w:right w:val="single" w:sz="4" w:space="0" w:color="auto"/>
            </w:tcBorders>
            <w:shd w:val="clear" w:color="auto" w:fill="auto"/>
            <w:noWrap/>
            <w:vAlign w:val="center"/>
            <w:hideMark/>
          </w:tcPr>
          <w:p w14:paraId="5F12E429" w14:textId="77777777" w:rsidR="00E02D8F" w:rsidRPr="00DF6948" w:rsidRDefault="00E02D8F" w:rsidP="00B255E3">
            <w:pPr>
              <w:spacing w:line="240" w:lineRule="auto"/>
              <w:jc w:val="center"/>
              <w:rPr>
                <w:rFonts w:cs="Arial"/>
                <w:color w:val="000000"/>
                <w:szCs w:val="22"/>
                <w:lang w:eastAsia="en-US"/>
              </w:rPr>
            </w:pPr>
            <w:r w:rsidRPr="00DF6948">
              <w:rPr>
                <w:rFonts w:cs="Arial"/>
                <w:color w:val="000000"/>
                <w:szCs w:val="22"/>
                <w:lang w:eastAsia="en-US"/>
              </w:rPr>
              <w:t>QC.1</w:t>
            </w:r>
          </w:p>
        </w:tc>
        <w:tc>
          <w:tcPr>
            <w:tcW w:w="1079" w:type="dxa"/>
            <w:tcBorders>
              <w:top w:val="nil"/>
              <w:left w:val="nil"/>
              <w:bottom w:val="single" w:sz="4" w:space="0" w:color="auto"/>
              <w:right w:val="single" w:sz="4" w:space="0" w:color="auto"/>
            </w:tcBorders>
            <w:shd w:val="clear" w:color="auto" w:fill="auto"/>
            <w:noWrap/>
            <w:hideMark/>
          </w:tcPr>
          <w:p w14:paraId="72C7E7A3" w14:textId="77777777" w:rsidR="00E02D8F" w:rsidRPr="00DF6948" w:rsidRDefault="00E02D8F" w:rsidP="00B255E3">
            <w:pPr>
              <w:spacing w:line="240" w:lineRule="auto"/>
              <w:jc w:val="center"/>
              <w:rPr>
                <w:rFonts w:cs="Arial"/>
                <w:color w:val="000000"/>
                <w:szCs w:val="24"/>
                <w:lang w:eastAsia="en-US"/>
              </w:rPr>
            </w:pPr>
            <w:r w:rsidRPr="00DF6948">
              <w:rPr>
                <w:rFonts w:cs="Arial"/>
                <w:color w:val="000000"/>
                <w:szCs w:val="24"/>
                <w:lang w:eastAsia="en-US"/>
              </w:rPr>
              <w:t xml:space="preserve">&lt;1.00 </w:t>
            </w:r>
            <w:r w:rsidRPr="00DF6948">
              <w:rPr>
                <w:rFonts w:cs="Arial"/>
                <w:szCs w:val="24"/>
              </w:rPr>
              <w:t>µg/mL</w:t>
            </w:r>
          </w:p>
        </w:tc>
        <w:tc>
          <w:tcPr>
            <w:tcW w:w="2123" w:type="dxa"/>
            <w:tcBorders>
              <w:top w:val="nil"/>
              <w:left w:val="nil"/>
              <w:bottom w:val="single" w:sz="4" w:space="0" w:color="auto"/>
              <w:right w:val="single" w:sz="4" w:space="0" w:color="auto"/>
            </w:tcBorders>
            <w:shd w:val="clear" w:color="auto" w:fill="auto"/>
            <w:noWrap/>
            <w:hideMark/>
          </w:tcPr>
          <w:p w14:paraId="7A0E43E2" w14:textId="77777777" w:rsidR="00E02D8F" w:rsidRPr="00DF6948" w:rsidRDefault="00E02D8F" w:rsidP="00B255E3">
            <w:pPr>
              <w:spacing w:line="240" w:lineRule="auto"/>
              <w:jc w:val="center"/>
              <w:rPr>
                <w:rFonts w:cs="Arial"/>
                <w:color w:val="000000"/>
                <w:szCs w:val="22"/>
                <w:lang w:eastAsia="en-US"/>
              </w:rPr>
            </w:pPr>
            <w:r w:rsidRPr="00DF6948">
              <w:rPr>
                <w:rFonts w:cs="Arial"/>
                <w:color w:val="000000"/>
                <w:szCs w:val="24"/>
                <w:lang w:eastAsia="en-US"/>
              </w:rPr>
              <w:t xml:space="preserve">&lt;1.00 </w:t>
            </w:r>
            <w:r w:rsidRPr="00DF6948">
              <w:rPr>
                <w:rFonts w:cs="Arial"/>
                <w:szCs w:val="24"/>
              </w:rPr>
              <w:t>µg/mL</w:t>
            </w:r>
          </w:p>
        </w:tc>
        <w:tc>
          <w:tcPr>
            <w:tcW w:w="1367" w:type="dxa"/>
            <w:tcBorders>
              <w:top w:val="nil"/>
              <w:left w:val="nil"/>
              <w:bottom w:val="single" w:sz="4" w:space="0" w:color="auto"/>
              <w:right w:val="single" w:sz="4" w:space="0" w:color="auto"/>
            </w:tcBorders>
            <w:shd w:val="clear" w:color="auto" w:fill="auto"/>
            <w:noWrap/>
            <w:hideMark/>
          </w:tcPr>
          <w:p w14:paraId="104F360E" w14:textId="77777777" w:rsidR="00E02D8F" w:rsidRPr="00DF6948" w:rsidRDefault="00E02D8F" w:rsidP="00B255E3">
            <w:pPr>
              <w:spacing w:line="240" w:lineRule="auto"/>
              <w:jc w:val="center"/>
              <w:rPr>
                <w:rFonts w:cs="Arial"/>
                <w:color w:val="000000"/>
                <w:szCs w:val="22"/>
                <w:lang w:eastAsia="en-US"/>
              </w:rPr>
            </w:pPr>
            <w:r w:rsidRPr="00DF6948">
              <w:rPr>
                <w:rFonts w:cs="Arial"/>
                <w:color w:val="000000"/>
                <w:szCs w:val="24"/>
                <w:lang w:eastAsia="en-US"/>
              </w:rPr>
              <w:t xml:space="preserve">&lt;1.00 </w:t>
            </w:r>
            <w:r w:rsidRPr="00DF6948">
              <w:rPr>
                <w:rFonts w:cs="Arial"/>
                <w:szCs w:val="24"/>
              </w:rPr>
              <w:t>µg/mL</w:t>
            </w:r>
          </w:p>
        </w:tc>
        <w:tc>
          <w:tcPr>
            <w:tcW w:w="1077" w:type="dxa"/>
            <w:tcBorders>
              <w:top w:val="nil"/>
              <w:left w:val="nil"/>
              <w:bottom w:val="single" w:sz="4" w:space="0" w:color="auto"/>
              <w:right w:val="single" w:sz="4" w:space="0" w:color="auto"/>
            </w:tcBorders>
            <w:shd w:val="clear" w:color="auto" w:fill="auto"/>
            <w:noWrap/>
            <w:hideMark/>
          </w:tcPr>
          <w:p w14:paraId="49D981CA" w14:textId="77777777" w:rsidR="00E02D8F" w:rsidRPr="00DF6948" w:rsidRDefault="00E02D8F" w:rsidP="00B255E3">
            <w:pPr>
              <w:spacing w:line="240" w:lineRule="auto"/>
              <w:jc w:val="center"/>
              <w:rPr>
                <w:rFonts w:cs="Arial"/>
                <w:color w:val="000000"/>
                <w:szCs w:val="22"/>
                <w:lang w:eastAsia="en-US"/>
              </w:rPr>
            </w:pPr>
            <w:r w:rsidRPr="00DF6948">
              <w:rPr>
                <w:rFonts w:cs="Arial"/>
                <w:color w:val="000000"/>
                <w:szCs w:val="24"/>
                <w:lang w:eastAsia="en-US"/>
              </w:rPr>
              <w:t xml:space="preserve">&lt;1.00 </w:t>
            </w:r>
            <w:r w:rsidRPr="00DF6948">
              <w:rPr>
                <w:rFonts w:cs="Arial"/>
                <w:szCs w:val="24"/>
              </w:rPr>
              <w:t>µg/mL</w:t>
            </w:r>
          </w:p>
        </w:tc>
        <w:tc>
          <w:tcPr>
            <w:tcW w:w="1077" w:type="dxa"/>
            <w:tcBorders>
              <w:top w:val="nil"/>
              <w:left w:val="nil"/>
              <w:bottom w:val="single" w:sz="4" w:space="0" w:color="auto"/>
              <w:right w:val="single" w:sz="4" w:space="0" w:color="auto"/>
            </w:tcBorders>
            <w:shd w:val="clear" w:color="auto" w:fill="auto"/>
            <w:noWrap/>
            <w:hideMark/>
          </w:tcPr>
          <w:p w14:paraId="3854FFE5" w14:textId="77777777" w:rsidR="00E02D8F" w:rsidRPr="00DF6948" w:rsidRDefault="00E02D8F" w:rsidP="00B255E3">
            <w:pPr>
              <w:spacing w:line="240" w:lineRule="auto"/>
              <w:jc w:val="center"/>
              <w:rPr>
                <w:rFonts w:cs="Arial"/>
                <w:color w:val="000000"/>
                <w:szCs w:val="22"/>
                <w:lang w:eastAsia="en-US"/>
              </w:rPr>
            </w:pPr>
            <w:r w:rsidRPr="00DF6948">
              <w:rPr>
                <w:rFonts w:cs="Arial"/>
                <w:color w:val="000000"/>
                <w:szCs w:val="24"/>
                <w:lang w:eastAsia="en-US"/>
              </w:rPr>
              <w:t xml:space="preserve">&lt;1.00 </w:t>
            </w:r>
            <w:r w:rsidRPr="00DF6948">
              <w:rPr>
                <w:rFonts w:cs="Arial"/>
                <w:szCs w:val="24"/>
              </w:rPr>
              <w:t>µg/mL</w:t>
            </w:r>
          </w:p>
        </w:tc>
        <w:tc>
          <w:tcPr>
            <w:tcW w:w="2141" w:type="dxa"/>
            <w:tcBorders>
              <w:top w:val="nil"/>
              <w:left w:val="nil"/>
              <w:bottom w:val="single" w:sz="4" w:space="0" w:color="auto"/>
              <w:right w:val="single" w:sz="4" w:space="0" w:color="auto"/>
            </w:tcBorders>
            <w:shd w:val="clear" w:color="auto" w:fill="auto"/>
            <w:noWrap/>
            <w:hideMark/>
          </w:tcPr>
          <w:p w14:paraId="2FE9C20B" w14:textId="77777777" w:rsidR="00E02D8F" w:rsidRPr="00DF6948" w:rsidRDefault="00E02D8F" w:rsidP="00B255E3">
            <w:pPr>
              <w:spacing w:line="240" w:lineRule="auto"/>
              <w:jc w:val="center"/>
              <w:rPr>
                <w:rFonts w:cs="Arial"/>
                <w:color w:val="000000"/>
                <w:szCs w:val="22"/>
                <w:lang w:eastAsia="en-US"/>
              </w:rPr>
            </w:pPr>
            <w:r w:rsidRPr="00DF6948">
              <w:rPr>
                <w:rFonts w:cs="Arial"/>
                <w:color w:val="000000"/>
                <w:szCs w:val="24"/>
                <w:lang w:eastAsia="en-US"/>
              </w:rPr>
              <w:t xml:space="preserve">&lt;1.00 </w:t>
            </w:r>
            <w:r w:rsidRPr="00DF6948">
              <w:rPr>
                <w:rFonts w:cs="Arial"/>
                <w:szCs w:val="24"/>
              </w:rPr>
              <w:t>µg/mL</w:t>
            </w:r>
          </w:p>
        </w:tc>
      </w:tr>
      <w:tr w:rsidR="00E02D8F" w:rsidRPr="00DF6948" w14:paraId="2494E285" w14:textId="77777777" w:rsidTr="00B255E3">
        <w:trPr>
          <w:trHeight w:val="279"/>
        </w:trPr>
        <w:tc>
          <w:tcPr>
            <w:tcW w:w="1475" w:type="dxa"/>
            <w:tcBorders>
              <w:top w:val="nil"/>
              <w:left w:val="single" w:sz="4" w:space="0" w:color="auto"/>
              <w:bottom w:val="single" w:sz="4" w:space="0" w:color="auto"/>
              <w:right w:val="single" w:sz="4" w:space="0" w:color="auto"/>
            </w:tcBorders>
            <w:shd w:val="clear" w:color="auto" w:fill="auto"/>
            <w:noWrap/>
            <w:vAlign w:val="center"/>
            <w:hideMark/>
          </w:tcPr>
          <w:p w14:paraId="05790AA7" w14:textId="77777777" w:rsidR="00E02D8F" w:rsidRPr="00DF6948" w:rsidRDefault="00E02D8F" w:rsidP="00B255E3">
            <w:pPr>
              <w:spacing w:line="240" w:lineRule="auto"/>
              <w:jc w:val="center"/>
              <w:rPr>
                <w:rFonts w:cs="Arial"/>
                <w:color w:val="000000"/>
                <w:szCs w:val="22"/>
                <w:lang w:eastAsia="en-US"/>
              </w:rPr>
            </w:pPr>
            <w:r w:rsidRPr="00DF6948">
              <w:rPr>
                <w:rFonts w:cs="Arial"/>
                <w:color w:val="000000"/>
                <w:szCs w:val="22"/>
                <w:lang w:eastAsia="en-US"/>
              </w:rPr>
              <w:t>QC.2</w:t>
            </w:r>
          </w:p>
        </w:tc>
        <w:tc>
          <w:tcPr>
            <w:tcW w:w="1079" w:type="dxa"/>
            <w:tcBorders>
              <w:top w:val="nil"/>
              <w:left w:val="nil"/>
              <w:bottom w:val="single" w:sz="4" w:space="0" w:color="auto"/>
              <w:right w:val="single" w:sz="4" w:space="0" w:color="auto"/>
            </w:tcBorders>
            <w:shd w:val="clear" w:color="auto" w:fill="auto"/>
            <w:noWrap/>
            <w:vAlign w:val="center"/>
            <w:hideMark/>
          </w:tcPr>
          <w:p w14:paraId="0F9A6151" w14:textId="77777777" w:rsidR="00E02D8F" w:rsidRPr="00DF6948" w:rsidRDefault="00E02D8F" w:rsidP="00B255E3">
            <w:pPr>
              <w:spacing w:line="240" w:lineRule="auto"/>
              <w:jc w:val="center"/>
              <w:rPr>
                <w:rFonts w:cs="Arial"/>
                <w:color w:val="000000"/>
                <w:szCs w:val="22"/>
                <w:lang w:eastAsia="en-US"/>
              </w:rPr>
            </w:pPr>
            <w:r w:rsidRPr="00DF6948">
              <w:rPr>
                <w:rFonts w:cs="Arial"/>
                <w:color w:val="000000"/>
                <w:szCs w:val="22"/>
                <w:lang w:eastAsia="en-US"/>
              </w:rPr>
              <w:t>2.83</w:t>
            </w:r>
          </w:p>
        </w:tc>
        <w:tc>
          <w:tcPr>
            <w:tcW w:w="2123" w:type="dxa"/>
            <w:tcBorders>
              <w:top w:val="nil"/>
              <w:left w:val="nil"/>
              <w:bottom w:val="single" w:sz="4" w:space="0" w:color="auto"/>
              <w:right w:val="single" w:sz="4" w:space="0" w:color="auto"/>
            </w:tcBorders>
            <w:shd w:val="clear" w:color="auto" w:fill="auto"/>
            <w:noWrap/>
            <w:vAlign w:val="center"/>
            <w:hideMark/>
          </w:tcPr>
          <w:p w14:paraId="30942031" w14:textId="77777777" w:rsidR="00E02D8F" w:rsidRPr="00DF6948" w:rsidRDefault="00E02D8F" w:rsidP="00B255E3">
            <w:pPr>
              <w:spacing w:line="240" w:lineRule="auto"/>
              <w:jc w:val="center"/>
              <w:rPr>
                <w:rFonts w:cs="Arial"/>
                <w:color w:val="000000"/>
                <w:szCs w:val="22"/>
                <w:lang w:eastAsia="en-US"/>
              </w:rPr>
            </w:pPr>
            <w:r w:rsidRPr="00DF6948">
              <w:rPr>
                <w:rFonts w:cs="Arial"/>
                <w:color w:val="000000"/>
                <w:szCs w:val="22"/>
                <w:lang w:eastAsia="en-US"/>
              </w:rPr>
              <w:t>2.36</w:t>
            </w:r>
          </w:p>
        </w:tc>
        <w:tc>
          <w:tcPr>
            <w:tcW w:w="1367" w:type="dxa"/>
            <w:tcBorders>
              <w:top w:val="nil"/>
              <w:left w:val="nil"/>
              <w:bottom w:val="single" w:sz="4" w:space="0" w:color="auto"/>
              <w:right w:val="single" w:sz="4" w:space="0" w:color="auto"/>
            </w:tcBorders>
            <w:shd w:val="clear" w:color="auto" w:fill="auto"/>
            <w:noWrap/>
            <w:vAlign w:val="center"/>
            <w:hideMark/>
          </w:tcPr>
          <w:p w14:paraId="3DA3C161" w14:textId="77777777" w:rsidR="00E02D8F" w:rsidRPr="00DF6948" w:rsidRDefault="00E02D8F" w:rsidP="00B255E3">
            <w:pPr>
              <w:spacing w:line="240" w:lineRule="auto"/>
              <w:jc w:val="center"/>
              <w:rPr>
                <w:rFonts w:cs="Arial"/>
                <w:color w:val="000000"/>
                <w:szCs w:val="22"/>
                <w:lang w:eastAsia="en-US"/>
              </w:rPr>
            </w:pPr>
            <w:r w:rsidRPr="00DF6948">
              <w:rPr>
                <w:rFonts w:cs="Arial"/>
                <w:color w:val="000000"/>
                <w:szCs w:val="22"/>
                <w:lang w:eastAsia="en-US"/>
              </w:rPr>
              <w:t>2.82</w:t>
            </w:r>
          </w:p>
        </w:tc>
        <w:tc>
          <w:tcPr>
            <w:tcW w:w="1077" w:type="dxa"/>
            <w:tcBorders>
              <w:top w:val="nil"/>
              <w:left w:val="nil"/>
              <w:bottom w:val="single" w:sz="4" w:space="0" w:color="auto"/>
              <w:right w:val="single" w:sz="4" w:space="0" w:color="auto"/>
            </w:tcBorders>
            <w:shd w:val="clear" w:color="auto" w:fill="auto"/>
            <w:noWrap/>
            <w:vAlign w:val="center"/>
            <w:hideMark/>
          </w:tcPr>
          <w:p w14:paraId="4E3E8E50" w14:textId="77777777" w:rsidR="00E02D8F" w:rsidRPr="00DF6948" w:rsidRDefault="00E02D8F" w:rsidP="00B255E3">
            <w:pPr>
              <w:spacing w:line="240" w:lineRule="auto"/>
              <w:jc w:val="center"/>
              <w:rPr>
                <w:rFonts w:cs="Arial"/>
                <w:color w:val="000000"/>
                <w:szCs w:val="22"/>
                <w:lang w:eastAsia="en-US"/>
              </w:rPr>
            </w:pPr>
            <w:r w:rsidRPr="00DF6948">
              <w:rPr>
                <w:rFonts w:cs="Arial"/>
                <w:color w:val="000000"/>
                <w:szCs w:val="22"/>
                <w:lang w:eastAsia="en-US"/>
              </w:rPr>
              <w:t>2.28</w:t>
            </w:r>
          </w:p>
        </w:tc>
        <w:tc>
          <w:tcPr>
            <w:tcW w:w="1077" w:type="dxa"/>
            <w:tcBorders>
              <w:top w:val="nil"/>
              <w:left w:val="nil"/>
              <w:bottom w:val="single" w:sz="4" w:space="0" w:color="auto"/>
              <w:right w:val="single" w:sz="4" w:space="0" w:color="auto"/>
            </w:tcBorders>
            <w:shd w:val="clear" w:color="auto" w:fill="auto"/>
            <w:noWrap/>
            <w:vAlign w:val="center"/>
            <w:hideMark/>
          </w:tcPr>
          <w:p w14:paraId="50E6785D" w14:textId="77777777" w:rsidR="00E02D8F" w:rsidRPr="00DF6948" w:rsidRDefault="00E02D8F" w:rsidP="00B255E3">
            <w:pPr>
              <w:spacing w:line="240" w:lineRule="auto"/>
              <w:jc w:val="center"/>
              <w:rPr>
                <w:rFonts w:cs="Arial"/>
                <w:color w:val="000000"/>
                <w:szCs w:val="22"/>
                <w:lang w:eastAsia="en-US"/>
              </w:rPr>
            </w:pPr>
            <w:r w:rsidRPr="00DF6948">
              <w:rPr>
                <w:rFonts w:cs="Arial"/>
                <w:color w:val="000000"/>
                <w:szCs w:val="22"/>
                <w:lang w:eastAsia="en-US"/>
              </w:rPr>
              <w:t>NA</w:t>
            </w:r>
          </w:p>
        </w:tc>
        <w:tc>
          <w:tcPr>
            <w:tcW w:w="2141" w:type="dxa"/>
            <w:tcBorders>
              <w:top w:val="nil"/>
              <w:left w:val="nil"/>
              <w:bottom w:val="single" w:sz="4" w:space="0" w:color="auto"/>
              <w:right w:val="single" w:sz="4" w:space="0" w:color="auto"/>
            </w:tcBorders>
            <w:shd w:val="clear" w:color="auto" w:fill="auto"/>
            <w:noWrap/>
            <w:vAlign w:val="center"/>
            <w:hideMark/>
          </w:tcPr>
          <w:p w14:paraId="34A477CE" w14:textId="77777777" w:rsidR="00E02D8F" w:rsidRPr="00DF6948" w:rsidRDefault="00E02D8F" w:rsidP="00B255E3">
            <w:pPr>
              <w:spacing w:line="240" w:lineRule="auto"/>
              <w:jc w:val="center"/>
              <w:rPr>
                <w:rFonts w:cs="Arial"/>
                <w:color w:val="000000"/>
                <w:szCs w:val="22"/>
                <w:lang w:eastAsia="en-US"/>
              </w:rPr>
            </w:pPr>
            <w:r w:rsidRPr="00DF6948">
              <w:rPr>
                <w:rFonts w:cs="Arial"/>
                <w:color w:val="000000"/>
                <w:szCs w:val="22"/>
                <w:lang w:eastAsia="en-US"/>
              </w:rPr>
              <w:t>2.67</w:t>
            </w:r>
          </w:p>
        </w:tc>
      </w:tr>
      <w:tr w:rsidR="00E02D8F" w:rsidRPr="00DF6948" w14:paraId="0668853B" w14:textId="77777777" w:rsidTr="00B255E3">
        <w:trPr>
          <w:trHeight w:val="279"/>
        </w:trPr>
        <w:tc>
          <w:tcPr>
            <w:tcW w:w="1475" w:type="dxa"/>
            <w:tcBorders>
              <w:top w:val="nil"/>
              <w:left w:val="single" w:sz="4" w:space="0" w:color="auto"/>
              <w:bottom w:val="single" w:sz="4" w:space="0" w:color="auto"/>
              <w:right w:val="single" w:sz="4" w:space="0" w:color="auto"/>
            </w:tcBorders>
            <w:shd w:val="clear" w:color="auto" w:fill="auto"/>
            <w:noWrap/>
            <w:vAlign w:val="center"/>
            <w:hideMark/>
          </w:tcPr>
          <w:p w14:paraId="7EC2C322" w14:textId="77777777" w:rsidR="00E02D8F" w:rsidRPr="00DF6948" w:rsidRDefault="00E02D8F" w:rsidP="00B255E3">
            <w:pPr>
              <w:spacing w:line="240" w:lineRule="auto"/>
              <w:jc w:val="center"/>
              <w:rPr>
                <w:rFonts w:cs="Arial"/>
                <w:color w:val="000000"/>
                <w:szCs w:val="22"/>
                <w:lang w:eastAsia="en-US"/>
              </w:rPr>
            </w:pPr>
            <w:r w:rsidRPr="00DF6948">
              <w:rPr>
                <w:rFonts w:cs="Arial"/>
                <w:color w:val="000000"/>
                <w:szCs w:val="22"/>
                <w:lang w:eastAsia="en-US"/>
              </w:rPr>
              <w:t>QC.3</w:t>
            </w:r>
          </w:p>
        </w:tc>
        <w:tc>
          <w:tcPr>
            <w:tcW w:w="1079" w:type="dxa"/>
            <w:tcBorders>
              <w:top w:val="nil"/>
              <w:left w:val="nil"/>
              <w:bottom w:val="single" w:sz="4" w:space="0" w:color="auto"/>
              <w:right w:val="single" w:sz="4" w:space="0" w:color="auto"/>
            </w:tcBorders>
            <w:shd w:val="clear" w:color="auto" w:fill="auto"/>
            <w:noWrap/>
            <w:vAlign w:val="center"/>
            <w:hideMark/>
          </w:tcPr>
          <w:p w14:paraId="10C4DFBF" w14:textId="77777777" w:rsidR="00E02D8F" w:rsidRPr="00DF6948" w:rsidRDefault="00E02D8F" w:rsidP="00B255E3">
            <w:pPr>
              <w:spacing w:line="240" w:lineRule="auto"/>
              <w:jc w:val="center"/>
              <w:rPr>
                <w:rFonts w:cs="Arial"/>
                <w:color w:val="000000"/>
                <w:szCs w:val="22"/>
                <w:lang w:eastAsia="en-US"/>
              </w:rPr>
            </w:pPr>
            <w:r w:rsidRPr="00DF6948">
              <w:rPr>
                <w:rFonts w:cs="Arial"/>
                <w:color w:val="000000"/>
                <w:szCs w:val="22"/>
                <w:lang w:eastAsia="en-US"/>
              </w:rPr>
              <w:t>9.85</w:t>
            </w:r>
          </w:p>
        </w:tc>
        <w:tc>
          <w:tcPr>
            <w:tcW w:w="2123" w:type="dxa"/>
            <w:tcBorders>
              <w:top w:val="nil"/>
              <w:left w:val="nil"/>
              <w:bottom w:val="single" w:sz="4" w:space="0" w:color="auto"/>
              <w:right w:val="single" w:sz="4" w:space="0" w:color="auto"/>
            </w:tcBorders>
            <w:shd w:val="clear" w:color="auto" w:fill="auto"/>
            <w:noWrap/>
            <w:vAlign w:val="center"/>
            <w:hideMark/>
          </w:tcPr>
          <w:p w14:paraId="6BC8678B" w14:textId="77777777" w:rsidR="00E02D8F" w:rsidRPr="00DF6948" w:rsidRDefault="00E02D8F" w:rsidP="00B255E3">
            <w:pPr>
              <w:spacing w:line="240" w:lineRule="auto"/>
              <w:jc w:val="center"/>
              <w:rPr>
                <w:rFonts w:cs="Arial"/>
                <w:color w:val="000000"/>
                <w:szCs w:val="22"/>
                <w:lang w:eastAsia="en-US"/>
              </w:rPr>
            </w:pPr>
            <w:r w:rsidRPr="00DF6948">
              <w:rPr>
                <w:rFonts w:cs="Arial"/>
                <w:color w:val="000000"/>
                <w:szCs w:val="22"/>
                <w:lang w:eastAsia="en-US"/>
              </w:rPr>
              <w:t>10.65</w:t>
            </w:r>
          </w:p>
        </w:tc>
        <w:tc>
          <w:tcPr>
            <w:tcW w:w="1367" w:type="dxa"/>
            <w:tcBorders>
              <w:top w:val="nil"/>
              <w:left w:val="nil"/>
              <w:bottom w:val="single" w:sz="4" w:space="0" w:color="auto"/>
              <w:right w:val="single" w:sz="4" w:space="0" w:color="auto"/>
            </w:tcBorders>
            <w:shd w:val="clear" w:color="auto" w:fill="auto"/>
            <w:noWrap/>
            <w:vAlign w:val="center"/>
            <w:hideMark/>
          </w:tcPr>
          <w:p w14:paraId="02393271" w14:textId="77777777" w:rsidR="00E02D8F" w:rsidRPr="00DF6948" w:rsidRDefault="00E02D8F" w:rsidP="00B255E3">
            <w:pPr>
              <w:spacing w:line="240" w:lineRule="auto"/>
              <w:jc w:val="center"/>
              <w:rPr>
                <w:rFonts w:cs="Arial"/>
                <w:color w:val="000000"/>
                <w:szCs w:val="22"/>
                <w:lang w:eastAsia="en-US"/>
              </w:rPr>
            </w:pPr>
            <w:r w:rsidRPr="00DF6948">
              <w:rPr>
                <w:rFonts w:cs="Arial"/>
                <w:color w:val="000000"/>
                <w:szCs w:val="22"/>
                <w:lang w:eastAsia="en-US"/>
              </w:rPr>
              <w:t>10.39</w:t>
            </w:r>
          </w:p>
        </w:tc>
        <w:tc>
          <w:tcPr>
            <w:tcW w:w="1077" w:type="dxa"/>
            <w:tcBorders>
              <w:top w:val="nil"/>
              <w:left w:val="nil"/>
              <w:bottom w:val="single" w:sz="4" w:space="0" w:color="auto"/>
              <w:right w:val="single" w:sz="4" w:space="0" w:color="auto"/>
            </w:tcBorders>
            <w:shd w:val="clear" w:color="auto" w:fill="auto"/>
            <w:noWrap/>
            <w:vAlign w:val="center"/>
            <w:hideMark/>
          </w:tcPr>
          <w:p w14:paraId="6750BEBD" w14:textId="77777777" w:rsidR="00E02D8F" w:rsidRPr="00DF6948" w:rsidRDefault="00E02D8F" w:rsidP="00B255E3">
            <w:pPr>
              <w:spacing w:line="240" w:lineRule="auto"/>
              <w:jc w:val="center"/>
              <w:rPr>
                <w:rFonts w:cs="Arial"/>
                <w:color w:val="000000"/>
                <w:szCs w:val="22"/>
                <w:lang w:eastAsia="en-US"/>
              </w:rPr>
            </w:pPr>
            <w:r w:rsidRPr="00DF6948">
              <w:rPr>
                <w:rFonts w:cs="Arial"/>
                <w:color w:val="000000"/>
                <w:szCs w:val="22"/>
                <w:lang w:eastAsia="en-US"/>
              </w:rPr>
              <w:t>9.43</w:t>
            </w:r>
          </w:p>
        </w:tc>
        <w:tc>
          <w:tcPr>
            <w:tcW w:w="1077" w:type="dxa"/>
            <w:tcBorders>
              <w:top w:val="nil"/>
              <w:left w:val="nil"/>
              <w:bottom w:val="single" w:sz="4" w:space="0" w:color="auto"/>
              <w:right w:val="single" w:sz="4" w:space="0" w:color="auto"/>
            </w:tcBorders>
            <w:shd w:val="clear" w:color="auto" w:fill="auto"/>
            <w:noWrap/>
            <w:vAlign w:val="center"/>
            <w:hideMark/>
          </w:tcPr>
          <w:p w14:paraId="1FB24084" w14:textId="77777777" w:rsidR="00E02D8F" w:rsidRPr="00DF6948" w:rsidRDefault="00E02D8F" w:rsidP="00B255E3">
            <w:pPr>
              <w:spacing w:line="240" w:lineRule="auto"/>
              <w:jc w:val="center"/>
              <w:rPr>
                <w:rFonts w:cs="Arial"/>
                <w:color w:val="000000"/>
                <w:szCs w:val="22"/>
                <w:lang w:eastAsia="en-US"/>
              </w:rPr>
            </w:pPr>
            <w:r w:rsidRPr="00DF6948">
              <w:rPr>
                <w:rFonts w:cs="Arial"/>
                <w:color w:val="000000"/>
                <w:szCs w:val="22"/>
                <w:lang w:eastAsia="en-US"/>
              </w:rPr>
              <w:t>8.32</w:t>
            </w:r>
          </w:p>
        </w:tc>
        <w:tc>
          <w:tcPr>
            <w:tcW w:w="2141" w:type="dxa"/>
            <w:tcBorders>
              <w:top w:val="nil"/>
              <w:left w:val="nil"/>
              <w:bottom w:val="single" w:sz="4" w:space="0" w:color="auto"/>
              <w:right w:val="single" w:sz="4" w:space="0" w:color="auto"/>
            </w:tcBorders>
            <w:shd w:val="clear" w:color="auto" w:fill="auto"/>
            <w:noWrap/>
            <w:vAlign w:val="center"/>
            <w:hideMark/>
          </w:tcPr>
          <w:p w14:paraId="1461C8FE" w14:textId="77777777" w:rsidR="00E02D8F" w:rsidRPr="00DF6948" w:rsidRDefault="00E02D8F" w:rsidP="00B255E3">
            <w:pPr>
              <w:spacing w:line="240" w:lineRule="auto"/>
              <w:jc w:val="center"/>
              <w:rPr>
                <w:rFonts w:cs="Arial"/>
                <w:color w:val="000000"/>
                <w:szCs w:val="22"/>
                <w:lang w:eastAsia="en-US"/>
              </w:rPr>
            </w:pPr>
            <w:r w:rsidRPr="00DF6948">
              <w:rPr>
                <w:rFonts w:cs="Arial"/>
                <w:color w:val="000000"/>
                <w:szCs w:val="22"/>
                <w:lang w:eastAsia="en-US"/>
              </w:rPr>
              <w:t>10.74</w:t>
            </w:r>
          </w:p>
        </w:tc>
      </w:tr>
      <w:tr w:rsidR="00E02D8F" w:rsidRPr="00DF6948" w14:paraId="6A27FE57" w14:textId="77777777" w:rsidTr="00B255E3">
        <w:trPr>
          <w:trHeight w:val="279"/>
        </w:trPr>
        <w:tc>
          <w:tcPr>
            <w:tcW w:w="1475" w:type="dxa"/>
            <w:tcBorders>
              <w:top w:val="nil"/>
              <w:left w:val="single" w:sz="4" w:space="0" w:color="auto"/>
              <w:bottom w:val="single" w:sz="4" w:space="0" w:color="auto"/>
              <w:right w:val="single" w:sz="4" w:space="0" w:color="auto"/>
            </w:tcBorders>
            <w:shd w:val="clear" w:color="auto" w:fill="auto"/>
            <w:noWrap/>
            <w:vAlign w:val="center"/>
            <w:hideMark/>
          </w:tcPr>
          <w:p w14:paraId="72CBCA73" w14:textId="77777777" w:rsidR="00E02D8F" w:rsidRPr="00DF6948" w:rsidRDefault="00E02D8F" w:rsidP="00B255E3">
            <w:pPr>
              <w:spacing w:line="240" w:lineRule="auto"/>
              <w:jc w:val="center"/>
              <w:rPr>
                <w:rFonts w:cs="Arial"/>
                <w:color w:val="000000"/>
                <w:szCs w:val="22"/>
                <w:lang w:eastAsia="en-US"/>
              </w:rPr>
            </w:pPr>
            <w:r w:rsidRPr="00DF6948">
              <w:rPr>
                <w:rFonts w:cs="Arial"/>
                <w:color w:val="000000"/>
                <w:szCs w:val="22"/>
                <w:lang w:eastAsia="en-US"/>
              </w:rPr>
              <w:t>QC.4</w:t>
            </w:r>
          </w:p>
        </w:tc>
        <w:tc>
          <w:tcPr>
            <w:tcW w:w="1079" w:type="dxa"/>
            <w:tcBorders>
              <w:top w:val="nil"/>
              <w:left w:val="nil"/>
              <w:bottom w:val="single" w:sz="4" w:space="0" w:color="auto"/>
              <w:right w:val="single" w:sz="4" w:space="0" w:color="auto"/>
            </w:tcBorders>
            <w:shd w:val="clear" w:color="auto" w:fill="auto"/>
            <w:noWrap/>
            <w:vAlign w:val="center"/>
            <w:hideMark/>
          </w:tcPr>
          <w:p w14:paraId="0F228974" w14:textId="77777777" w:rsidR="00E02D8F" w:rsidRPr="00DF6948" w:rsidRDefault="00E02D8F" w:rsidP="00B255E3">
            <w:pPr>
              <w:spacing w:line="240" w:lineRule="auto"/>
              <w:jc w:val="center"/>
              <w:rPr>
                <w:rFonts w:cs="Arial"/>
                <w:color w:val="000000"/>
                <w:szCs w:val="22"/>
                <w:lang w:eastAsia="en-US"/>
              </w:rPr>
            </w:pPr>
            <w:r w:rsidRPr="00DF6948">
              <w:rPr>
                <w:rFonts w:cs="Arial"/>
                <w:color w:val="000000"/>
                <w:szCs w:val="22"/>
                <w:lang w:eastAsia="en-US"/>
              </w:rPr>
              <w:t>14.68</w:t>
            </w:r>
          </w:p>
        </w:tc>
        <w:tc>
          <w:tcPr>
            <w:tcW w:w="2123" w:type="dxa"/>
            <w:tcBorders>
              <w:top w:val="nil"/>
              <w:left w:val="nil"/>
              <w:bottom w:val="single" w:sz="4" w:space="0" w:color="auto"/>
              <w:right w:val="single" w:sz="4" w:space="0" w:color="auto"/>
            </w:tcBorders>
            <w:shd w:val="clear" w:color="auto" w:fill="auto"/>
            <w:noWrap/>
            <w:vAlign w:val="center"/>
            <w:hideMark/>
          </w:tcPr>
          <w:p w14:paraId="3AFFDB5E" w14:textId="77777777" w:rsidR="00E02D8F" w:rsidRPr="00DF6948" w:rsidRDefault="00E02D8F" w:rsidP="00B255E3">
            <w:pPr>
              <w:spacing w:line="240" w:lineRule="auto"/>
              <w:jc w:val="center"/>
              <w:rPr>
                <w:rFonts w:cs="Arial"/>
                <w:color w:val="000000"/>
                <w:szCs w:val="22"/>
                <w:lang w:eastAsia="en-US"/>
              </w:rPr>
            </w:pPr>
            <w:r w:rsidRPr="00DF6948">
              <w:rPr>
                <w:rFonts w:cs="Arial"/>
                <w:color w:val="000000"/>
                <w:szCs w:val="22"/>
                <w:lang w:eastAsia="en-US"/>
              </w:rPr>
              <w:t>18.88</w:t>
            </w:r>
          </w:p>
        </w:tc>
        <w:tc>
          <w:tcPr>
            <w:tcW w:w="1367" w:type="dxa"/>
            <w:tcBorders>
              <w:top w:val="nil"/>
              <w:left w:val="nil"/>
              <w:bottom w:val="single" w:sz="4" w:space="0" w:color="auto"/>
              <w:right w:val="single" w:sz="4" w:space="0" w:color="auto"/>
            </w:tcBorders>
            <w:shd w:val="clear" w:color="auto" w:fill="auto"/>
            <w:noWrap/>
            <w:vAlign w:val="center"/>
            <w:hideMark/>
          </w:tcPr>
          <w:p w14:paraId="048F6FC8" w14:textId="77777777" w:rsidR="00E02D8F" w:rsidRPr="00DF6948" w:rsidRDefault="00E02D8F" w:rsidP="00B255E3">
            <w:pPr>
              <w:spacing w:line="240" w:lineRule="auto"/>
              <w:jc w:val="center"/>
              <w:rPr>
                <w:rFonts w:cs="Arial"/>
                <w:color w:val="000000"/>
                <w:szCs w:val="22"/>
                <w:lang w:eastAsia="en-US"/>
              </w:rPr>
            </w:pPr>
            <w:r w:rsidRPr="00DF6948">
              <w:rPr>
                <w:rFonts w:cs="Arial"/>
                <w:color w:val="000000"/>
                <w:szCs w:val="22"/>
                <w:lang w:eastAsia="en-US"/>
              </w:rPr>
              <w:t>15.13</w:t>
            </w:r>
          </w:p>
        </w:tc>
        <w:tc>
          <w:tcPr>
            <w:tcW w:w="1077" w:type="dxa"/>
            <w:tcBorders>
              <w:top w:val="nil"/>
              <w:left w:val="nil"/>
              <w:bottom w:val="single" w:sz="4" w:space="0" w:color="auto"/>
              <w:right w:val="single" w:sz="4" w:space="0" w:color="auto"/>
            </w:tcBorders>
            <w:shd w:val="clear" w:color="auto" w:fill="auto"/>
            <w:noWrap/>
            <w:vAlign w:val="center"/>
            <w:hideMark/>
          </w:tcPr>
          <w:p w14:paraId="0DBFFBD7" w14:textId="77777777" w:rsidR="00E02D8F" w:rsidRPr="00DF6948" w:rsidRDefault="00E02D8F" w:rsidP="00B255E3">
            <w:pPr>
              <w:spacing w:line="240" w:lineRule="auto"/>
              <w:jc w:val="center"/>
              <w:rPr>
                <w:rFonts w:cs="Arial"/>
                <w:color w:val="000000"/>
                <w:szCs w:val="22"/>
                <w:lang w:eastAsia="en-US"/>
              </w:rPr>
            </w:pPr>
            <w:r w:rsidRPr="00DF6948">
              <w:rPr>
                <w:rFonts w:cs="Arial"/>
                <w:color w:val="000000"/>
                <w:szCs w:val="22"/>
                <w:lang w:eastAsia="en-US"/>
              </w:rPr>
              <w:t>13.80</w:t>
            </w:r>
          </w:p>
        </w:tc>
        <w:tc>
          <w:tcPr>
            <w:tcW w:w="1077" w:type="dxa"/>
            <w:tcBorders>
              <w:top w:val="nil"/>
              <w:left w:val="nil"/>
              <w:bottom w:val="single" w:sz="4" w:space="0" w:color="auto"/>
              <w:right w:val="single" w:sz="4" w:space="0" w:color="auto"/>
            </w:tcBorders>
            <w:shd w:val="clear" w:color="auto" w:fill="auto"/>
            <w:noWrap/>
            <w:vAlign w:val="center"/>
            <w:hideMark/>
          </w:tcPr>
          <w:p w14:paraId="192D12B7" w14:textId="77777777" w:rsidR="00E02D8F" w:rsidRPr="00DF6948" w:rsidRDefault="00E02D8F" w:rsidP="00B255E3">
            <w:pPr>
              <w:spacing w:line="240" w:lineRule="auto"/>
              <w:jc w:val="center"/>
              <w:rPr>
                <w:rFonts w:cs="Arial"/>
                <w:color w:val="000000"/>
                <w:szCs w:val="22"/>
                <w:lang w:eastAsia="en-US"/>
              </w:rPr>
            </w:pPr>
            <w:r w:rsidRPr="00DF6948">
              <w:rPr>
                <w:rFonts w:cs="Arial"/>
                <w:color w:val="000000"/>
                <w:szCs w:val="22"/>
                <w:lang w:eastAsia="en-US"/>
              </w:rPr>
              <w:t>12.15</w:t>
            </w:r>
          </w:p>
        </w:tc>
        <w:tc>
          <w:tcPr>
            <w:tcW w:w="2141" w:type="dxa"/>
            <w:tcBorders>
              <w:top w:val="nil"/>
              <w:left w:val="nil"/>
              <w:bottom w:val="single" w:sz="4" w:space="0" w:color="auto"/>
              <w:right w:val="single" w:sz="4" w:space="0" w:color="auto"/>
            </w:tcBorders>
            <w:shd w:val="clear" w:color="auto" w:fill="auto"/>
            <w:noWrap/>
            <w:vAlign w:val="center"/>
            <w:hideMark/>
          </w:tcPr>
          <w:p w14:paraId="7133C561" w14:textId="77777777" w:rsidR="00E02D8F" w:rsidRPr="00DF6948" w:rsidRDefault="00E02D8F" w:rsidP="00B255E3">
            <w:pPr>
              <w:spacing w:line="240" w:lineRule="auto"/>
              <w:jc w:val="center"/>
              <w:rPr>
                <w:rFonts w:cs="Arial"/>
                <w:color w:val="000000"/>
                <w:szCs w:val="22"/>
                <w:lang w:eastAsia="en-US"/>
              </w:rPr>
            </w:pPr>
            <w:r w:rsidRPr="00DF6948">
              <w:rPr>
                <w:rFonts w:cs="Arial"/>
                <w:color w:val="000000"/>
                <w:szCs w:val="22"/>
                <w:lang w:eastAsia="en-US"/>
              </w:rPr>
              <w:t>16.40</w:t>
            </w:r>
          </w:p>
        </w:tc>
      </w:tr>
      <w:tr w:rsidR="00E02D8F" w:rsidRPr="00DF6948" w14:paraId="37C71F4E" w14:textId="77777777" w:rsidTr="00B255E3">
        <w:trPr>
          <w:trHeight w:val="279"/>
        </w:trPr>
        <w:tc>
          <w:tcPr>
            <w:tcW w:w="1475" w:type="dxa"/>
            <w:tcBorders>
              <w:top w:val="nil"/>
              <w:left w:val="single" w:sz="4" w:space="0" w:color="auto"/>
              <w:bottom w:val="single" w:sz="4" w:space="0" w:color="auto"/>
              <w:right w:val="single" w:sz="4" w:space="0" w:color="auto"/>
            </w:tcBorders>
            <w:shd w:val="clear" w:color="auto" w:fill="auto"/>
            <w:noWrap/>
            <w:vAlign w:val="center"/>
            <w:hideMark/>
          </w:tcPr>
          <w:p w14:paraId="1B554339" w14:textId="77777777" w:rsidR="00E02D8F" w:rsidRPr="00DF6948" w:rsidRDefault="00E02D8F" w:rsidP="00B255E3">
            <w:pPr>
              <w:spacing w:line="240" w:lineRule="auto"/>
              <w:jc w:val="center"/>
              <w:rPr>
                <w:rFonts w:cs="Arial"/>
                <w:color w:val="000000"/>
                <w:szCs w:val="22"/>
                <w:lang w:eastAsia="en-US"/>
              </w:rPr>
            </w:pPr>
            <w:r w:rsidRPr="00DF6948">
              <w:rPr>
                <w:rFonts w:cs="Arial"/>
                <w:color w:val="000000"/>
                <w:szCs w:val="22"/>
                <w:lang w:eastAsia="en-US"/>
              </w:rPr>
              <w:t>QC.5</w:t>
            </w:r>
          </w:p>
        </w:tc>
        <w:tc>
          <w:tcPr>
            <w:tcW w:w="1079" w:type="dxa"/>
            <w:tcBorders>
              <w:top w:val="nil"/>
              <w:left w:val="nil"/>
              <w:bottom w:val="single" w:sz="4" w:space="0" w:color="auto"/>
              <w:right w:val="single" w:sz="4" w:space="0" w:color="auto"/>
            </w:tcBorders>
            <w:shd w:val="clear" w:color="auto" w:fill="auto"/>
            <w:noWrap/>
            <w:vAlign w:val="center"/>
            <w:hideMark/>
          </w:tcPr>
          <w:p w14:paraId="31009F99" w14:textId="77777777" w:rsidR="00E02D8F" w:rsidRPr="00DF6948" w:rsidRDefault="00E02D8F" w:rsidP="00B255E3">
            <w:pPr>
              <w:spacing w:line="240" w:lineRule="auto"/>
              <w:jc w:val="center"/>
              <w:rPr>
                <w:rFonts w:cs="Arial"/>
                <w:color w:val="000000"/>
                <w:szCs w:val="22"/>
                <w:lang w:eastAsia="en-US"/>
              </w:rPr>
            </w:pPr>
            <w:r w:rsidRPr="00DF6948">
              <w:rPr>
                <w:rFonts w:cs="Arial"/>
                <w:color w:val="000000"/>
                <w:szCs w:val="22"/>
                <w:lang w:eastAsia="en-US"/>
              </w:rPr>
              <w:t>21.17</w:t>
            </w:r>
          </w:p>
        </w:tc>
        <w:tc>
          <w:tcPr>
            <w:tcW w:w="2123" w:type="dxa"/>
            <w:tcBorders>
              <w:top w:val="nil"/>
              <w:left w:val="nil"/>
              <w:bottom w:val="single" w:sz="4" w:space="0" w:color="auto"/>
              <w:right w:val="single" w:sz="4" w:space="0" w:color="auto"/>
            </w:tcBorders>
            <w:shd w:val="clear" w:color="auto" w:fill="auto"/>
            <w:noWrap/>
            <w:vAlign w:val="center"/>
            <w:hideMark/>
          </w:tcPr>
          <w:p w14:paraId="7FF78BC4" w14:textId="77777777" w:rsidR="00E02D8F" w:rsidRPr="00DF6948" w:rsidRDefault="00E02D8F" w:rsidP="00B255E3">
            <w:pPr>
              <w:spacing w:line="240" w:lineRule="auto"/>
              <w:jc w:val="center"/>
              <w:rPr>
                <w:rFonts w:cs="Arial"/>
                <w:color w:val="000000"/>
                <w:szCs w:val="22"/>
                <w:lang w:eastAsia="en-US"/>
              </w:rPr>
            </w:pPr>
            <w:r w:rsidRPr="00DF6948">
              <w:rPr>
                <w:rFonts w:cs="Arial"/>
                <w:color w:val="000000"/>
                <w:szCs w:val="22"/>
                <w:lang w:eastAsia="en-US"/>
              </w:rPr>
              <w:t>18.99</w:t>
            </w:r>
          </w:p>
        </w:tc>
        <w:tc>
          <w:tcPr>
            <w:tcW w:w="1367" w:type="dxa"/>
            <w:tcBorders>
              <w:top w:val="nil"/>
              <w:left w:val="nil"/>
              <w:bottom w:val="single" w:sz="4" w:space="0" w:color="auto"/>
              <w:right w:val="single" w:sz="4" w:space="0" w:color="auto"/>
            </w:tcBorders>
            <w:shd w:val="clear" w:color="auto" w:fill="auto"/>
            <w:noWrap/>
            <w:vAlign w:val="center"/>
            <w:hideMark/>
          </w:tcPr>
          <w:p w14:paraId="56B9E094" w14:textId="77777777" w:rsidR="00E02D8F" w:rsidRPr="00DF6948" w:rsidRDefault="00E02D8F" w:rsidP="00B255E3">
            <w:pPr>
              <w:spacing w:line="240" w:lineRule="auto"/>
              <w:jc w:val="center"/>
              <w:rPr>
                <w:rFonts w:cs="Arial"/>
                <w:color w:val="000000"/>
                <w:szCs w:val="22"/>
                <w:lang w:eastAsia="en-US"/>
              </w:rPr>
            </w:pPr>
            <w:r w:rsidRPr="00DF6948">
              <w:rPr>
                <w:rFonts w:cs="Arial"/>
                <w:color w:val="000000"/>
                <w:szCs w:val="22"/>
                <w:lang w:eastAsia="en-US"/>
              </w:rPr>
              <w:t>22.64</w:t>
            </w:r>
          </w:p>
        </w:tc>
        <w:tc>
          <w:tcPr>
            <w:tcW w:w="1077" w:type="dxa"/>
            <w:tcBorders>
              <w:top w:val="nil"/>
              <w:left w:val="nil"/>
              <w:bottom w:val="single" w:sz="4" w:space="0" w:color="auto"/>
              <w:right w:val="single" w:sz="4" w:space="0" w:color="auto"/>
            </w:tcBorders>
            <w:shd w:val="clear" w:color="auto" w:fill="auto"/>
            <w:noWrap/>
            <w:vAlign w:val="center"/>
            <w:hideMark/>
          </w:tcPr>
          <w:p w14:paraId="33E969B4" w14:textId="77777777" w:rsidR="00E02D8F" w:rsidRPr="00DF6948" w:rsidRDefault="00E02D8F" w:rsidP="00B255E3">
            <w:pPr>
              <w:spacing w:line="240" w:lineRule="auto"/>
              <w:jc w:val="center"/>
              <w:rPr>
                <w:rFonts w:cs="Arial"/>
                <w:color w:val="000000"/>
                <w:szCs w:val="22"/>
                <w:lang w:eastAsia="en-US"/>
              </w:rPr>
            </w:pPr>
            <w:r w:rsidRPr="00DF6948">
              <w:rPr>
                <w:rFonts w:cs="Arial"/>
                <w:color w:val="000000"/>
                <w:szCs w:val="22"/>
                <w:lang w:eastAsia="en-US"/>
              </w:rPr>
              <w:t>17.98</w:t>
            </w:r>
          </w:p>
        </w:tc>
        <w:tc>
          <w:tcPr>
            <w:tcW w:w="1077" w:type="dxa"/>
            <w:tcBorders>
              <w:top w:val="nil"/>
              <w:left w:val="nil"/>
              <w:bottom w:val="single" w:sz="4" w:space="0" w:color="auto"/>
              <w:right w:val="single" w:sz="4" w:space="0" w:color="auto"/>
            </w:tcBorders>
            <w:shd w:val="clear" w:color="auto" w:fill="auto"/>
            <w:noWrap/>
            <w:vAlign w:val="center"/>
            <w:hideMark/>
          </w:tcPr>
          <w:p w14:paraId="1C88F35D" w14:textId="77777777" w:rsidR="00E02D8F" w:rsidRPr="00DF6948" w:rsidRDefault="00E02D8F" w:rsidP="00B255E3">
            <w:pPr>
              <w:spacing w:line="240" w:lineRule="auto"/>
              <w:jc w:val="center"/>
              <w:rPr>
                <w:rFonts w:cs="Arial"/>
                <w:color w:val="000000"/>
                <w:szCs w:val="22"/>
                <w:lang w:eastAsia="en-US"/>
              </w:rPr>
            </w:pPr>
            <w:r w:rsidRPr="00DF6948">
              <w:rPr>
                <w:rFonts w:cs="Arial"/>
                <w:color w:val="000000"/>
                <w:szCs w:val="22"/>
                <w:lang w:eastAsia="en-US"/>
              </w:rPr>
              <w:t>14.63</w:t>
            </w:r>
          </w:p>
        </w:tc>
        <w:tc>
          <w:tcPr>
            <w:tcW w:w="2141" w:type="dxa"/>
            <w:tcBorders>
              <w:top w:val="nil"/>
              <w:left w:val="nil"/>
              <w:bottom w:val="single" w:sz="4" w:space="0" w:color="auto"/>
              <w:right w:val="single" w:sz="4" w:space="0" w:color="auto"/>
            </w:tcBorders>
            <w:shd w:val="clear" w:color="auto" w:fill="auto"/>
            <w:noWrap/>
            <w:vAlign w:val="center"/>
            <w:hideMark/>
          </w:tcPr>
          <w:p w14:paraId="4CECE983" w14:textId="77777777" w:rsidR="00E02D8F" w:rsidRPr="00DF6948" w:rsidRDefault="00E02D8F" w:rsidP="00B255E3">
            <w:pPr>
              <w:spacing w:line="240" w:lineRule="auto"/>
              <w:jc w:val="center"/>
              <w:rPr>
                <w:rFonts w:cs="Arial"/>
                <w:color w:val="000000"/>
                <w:szCs w:val="22"/>
                <w:lang w:eastAsia="en-US"/>
              </w:rPr>
            </w:pPr>
            <w:r w:rsidRPr="00DF6948">
              <w:rPr>
                <w:rFonts w:cs="Arial"/>
                <w:color w:val="000000"/>
                <w:szCs w:val="22"/>
                <w:lang w:eastAsia="en-US"/>
              </w:rPr>
              <w:t>21.23</w:t>
            </w:r>
          </w:p>
        </w:tc>
      </w:tr>
      <w:tr w:rsidR="00E02D8F" w:rsidRPr="00DF6948" w14:paraId="2F827257" w14:textId="77777777" w:rsidTr="00B255E3">
        <w:trPr>
          <w:trHeight w:val="279"/>
        </w:trPr>
        <w:tc>
          <w:tcPr>
            <w:tcW w:w="1475" w:type="dxa"/>
            <w:tcBorders>
              <w:top w:val="nil"/>
              <w:left w:val="single" w:sz="4" w:space="0" w:color="auto"/>
              <w:bottom w:val="single" w:sz="4" w:space="0" w:color="auto"/>
              <w:right w:val="single" w:sz="4" w:space="0" w:color="auto"/>
            </w:tcBorders>
            <w:shd w:val="clear" w:color="auto" w:fill="auto"/>
            <w:noWrap/>
            <w:vAlign w:val="center"/>
            <w:hideMark/>
          </w:tcPr>
          <w:p w14:paraId="6D08CF92" w14:textId="77777777" w:rsidR="00E02D8F" w:rsidRPr="00DF6948" w:rsidRDefault="00E02D8F" w:rsidP="00B255E3">
            <w:pPr>
              <w:spacing w:line="240" w:lineRule="auto"/>
              <w:jc w:val="center"/>
              <w:rPr>
                <w:rFonts w:cs="Arial"/>
                <w:color w:val="000000"/>
                <w:szCs w:val="22"/>
                <w:lang w:eastAsia="en-US"/>
              </w:rPr>
            </w:pPr>
            <w:r w:rsidRPr="00DF6948">
              <w:rPr>
                <w:rFonts w:cs="Arial"/>
                <w:color w:val="000000"/>
                <w:szCs w:val="22"/>
                <w:lang w:eastAsia="en-US"/>
              </w:rPr>
              <w:t>QC.6</w:t>
            </w:r>
          </w:p>
        </w:tc>
        <w:tc>
          <w:tcPr>
            <w:tcW w:w="1079" w:type="dxa"/>
            <w:tcBorders>
              <w:top w:val="nil"/>
              <w:left w:val="nil"/>
              <w:bottom w:val="single" w:sz="4" w:space="0" w:color="auto"/>
              <w:right w:val="single" w:sz="4" w:space="0" w:color="auto"/>
            </w:tcBorders>
            <w:shd w:val="clear" w:color="auto" w:fill="auto"/>
            <w:noWrap/>
            <w:vAlign w:val="center"/>
            <w:hideMark/>
          </w:tcPr>
          <w:p w14:paraId="061004E3" w14:textId="77777777" w:rsidR="00E02D8F" w:rsidRPr="00DF6948" w:rsidRDefault="00E02D8F" w:rsidP="00B255E3">
            <w:pPr>
              <w:spacing w:line="240" w:lineRule="auto"/>
              <w:jc w:val="center"/>
              <w:rPr>
                <w:rFonts w:cs="Arial"/>
                <w:color w:val="000000"/>
                <w:szCs w:val="22"/>
                <w:lang w:eastAsia="en-US"/>
              </w:rPr>
            </w:pPr>
            <w:r w:rsidRPr="00DF6948">
              <w:rPr>
                <w:rFonts w:cs="Arial"/>
                <w:color w:val="000000"/>
                <w:szCs w:val="22"/>
                <w:lang w:eastAsia="en-US"/>
              </w:rPr>
              <w:t>23.19</w:t>
            </w:r>
          </w:p>
        </w:tc>
        <w:tc>
          <w:tcPr>
            <w:tcW w:w="2123" w:type="dxa"/>
            <w:tcBorders>
              <w:top w:val="nil"/>
              <w:left w:val="nil"/>
              <w:bottom w:val="single" w:sz="4" w:space="0" w:color="auto"/>
              <w:right w:val="single" w:sz="4" w:space="0" w:color="auto"/>
            </w:tcBorders>
            <w:shd w:val="clear" w:color="auto" w:fill="auto"/>
            <w:noWrap/>
            <w:vAlign w:val="center"/>
            <w:hideMark/>
          </w:tcPr>
          <w:p w14:paraId="2F981ADC" w14:textId="77777777" w:rsidR="00E02D8F" w:rsidRPr="00DF6948" w:rsidRDefault="00E02D8F" w:rsidP="00B255E3">
            <w:pPr>
              <w:spacing w:line="240" w:lineRule="auto"/>
              <w:jc w:val="center"/>
              <w:rPr>
                <w:rFonts w:cs="Arial"/>
                <w:color w:val="000000"/>
                <w:szCs w:val="22"/>
                <w:lang w:eastAsia="en-US"/>
              </w:rPr>
            </w:pPr>
            <w:r w:rsidRPr="00DF6948">
              <w:rPr>
                <w:rFonts w:cs="Arial"/>
                <w:color w:val="000000"/>
                <w:szCs w:val="22"/>
                <w:lang w:eastAsia="en-US"/>
              </w:rPr>
              <w:t>22.91</w:t>
            </w:r>
          </w:p>
        </w:tc>
        <w:tc>
          <w:tcPr>
            <w:tcW w:w="1367" w:type="dxa"/>
            <w:tcBorders>
              <w:top w:val="nil"/>
              <w:left w:val="nil"/>
              <w:bottom w:val="single" w:sz="4" w:space="0" w:color="auto"/>
              <w:right w:val="single" w:sz="4" w:space="0" w:color="auto"/>
            </w:tcBorders>
            <w:shd w:val="clear" w:color="auto" w:fill="auto"/>
            <w:noWrap/>
            <w:vAlign w:val="center"/>
            <w:hideMark/>
          </w:tcPr>
          <w:p w14:paraId="794B2BB5" w14:textId="77777777" w:rsidR="00E02D8F" w:rsidRPr="00DF6948" w:rsidRDefault="00E02D8F" w:rsidP="00B255E3">
            <w:pPr>
              <w:spacing w:line="240" w:lineRule="auto"/>
              <w:jc w:val="center"/>
              <w:rPr>
                <w:rFonts w:cs="Arial"/>
                <w:color w:val="000000"/>
                <w:szCs w:val="22"/>
                <w:lang w:eastAsia="en-US"/>
              </w:rPr>
            </w:pPr>
            <w:r w:rsidRPr="00DF6948">
              <w:rPr>
                <w:rFonts w:cs="Arial"/>
                <w:color w:val="000000"/>
                <w:szCs w:val="22"/>
                <w:lang w:eastAsia="en-US"/>
              </w:rPr>
              <w:t>28.08</w:t>
            </w:r>
          </w:p>
        </w:tc>
        <w:tc>
          <w:tcPr>
            <w:tcW w:w="1077" w:type="dxa"/>
            <w:tcBorders>
              <w:top w:val="nil"/>
              <w:left w:val="nil"/>
              <w:bottom w:val="single" w:sz="4" w:space="0" w:color="auto"/>
              <w:right w:val="single" w:sz="4" w:space="0" w:color="auto"/>
            </w:tcBorders>
            <w:shd w:val="clear" w:color="auto" w:fill="auto"/>
            <w:noWrap/>
            <w:vAlign w:val="center"/>
            <w:hideMark/>
          </w:tcPr>
          <w:p w14:paraId="53D8AB06" w14:textId="77777777" w:rsidR="00E02D8F" w:rsidRPr="00DF6948" w:rsidRDefault="00E02D8F" w:rsidP="00B255E3">
            <w:pPr>
              <w:spacing w:line="240" w:lineRule="auto"/>
              <w:jc w:val="center"/>
              <w:rPr>
                <w:rFonts w:cs="Arial"/>
                <w:color w:val="000000"/>
                <w:szCs w:val="22"/>
                <w:lang w:eastAsia="en-US"/>
              </w:rPr>
            </w:pPr>
            <w:r w:rsidRPr="00DF6948">
              <w:rPr>
                <w:rFonts w:cs="Arial"/>
                <w:color w:val="000000"/>
                <w:szCs w:val="22"/>
                <w:lang w:eastAsia="en-US"/>
              </w:rPr>
              <w:t>23.77</w:t>
            </w:r>
          </w:p>
        </w:tc>
        <w:tc>
          <w:tcPr>
            <w:tcW w:w="1077" w:type="dxa"/>
            <w:tcBorders>
              <w:top w:val="nil"/>
              <w:left w:val="nil"/>
              <w:bottom w:val="single" w:sz="4" w:space="0" w:color="auto"/>
              <w:right w:val="single" w:sz="4" w:space="0" w:color="auto"/>
            </w:tcBorders>
            <w:shd w:val="clear" w:color="auto" w:fill="auto"/>
            <w:noWrap/>
            <w:vAlign w:val="center"/>
            <w:hideMark/>
          </w:tcPr>
          <w:p w14:paraId="3A25F127" w14:textId="77777777" w:rsidR="00E02D8F" w:rsidRPr="00DF6948" w:rsidRDefault="00E02D8F" w:rsidP="00B255E3">
            <w:pPr>
              <w:spacing w:line="240" w:lineRule="auto"/>
              <w:jc w:val="center"/>
              <w:rPr>
                <w:rFonts w:cs="Arial"/>
                <w:color w:val="000000"/>
                <w:szCs w:val="22"/>
                <w:lang w:eastAsia="en-US"/>
              </w:rPr>
            </w:pPr>
            <w:r w:rsidRPr="00DF6948">
              <w:rPr>
                <w:rFonts w:cs="Arial"/>
                <w:color w:val="000000"/>
                <w:szCs w:val="22"/>
                <w:lang w:eastAsia="en-US"/>
              </w:rPr>
              <w:t>18.32</w:t>
            </w:r>
          </w:p>
        </w:tc>
        <w:tc>
          <w:tcPr>
            <w:tcW w:w="2141" w:type="dxa"/>
            <w:tcBorders>
              <w:top w:val="nil"/>
              <w:left w:val="nil"/>
              <w:bottom w:val="single" w:sz="4" w:space="0" w:color="auto"/>
              <w:right w:val="single" w:sz="4" w:space="0" w:color="auto"/>
            </w:tcBorders>
            <w:shd w:val="clear" w:color="auto" w:fill="auto"/>
            <w:noWrap/>
            <w:vAlign w:val="center"/>
            <w:hideMark/>
          </w:tcPr>
          <w:p w14:paraId="5CA13531" w14:textId="77777777" w:rsidR="00E02D8F" w:rsidRPr="00DF6948" w:rsidRDefault="00E02D8F" w:rsidP="00B255E3">
            <w:pPr>
              <w:spacing w:line="240" w:lineRule="auto"/>
              <w:jc w:val="center"/>
              <w:rPr>
                <w:rFonts w:cs="Arial"/>
                <w:color w:val="000000"/>
                <w:szCs w:val="22"/>
                <w:lang w:eastAsia="en-US"/>
              </w:rPr>
            </w:pPr>
            <w:r w:rsidRPr="00DF6948">
              <w:rPr>
                <w:rFonts w:cs="Arial"/>
                <w:color w:val="000000"/>
                <w:szCs w:val="22"/>
                <w:lang w:eastAsia="en-US"/>
              </w:rPr>
              <w:t>27.32</w:t>
            </w:r>
          </w:p>
        </w:tc>
      </w:tr>
      <w:tr w:rsidR="00E02D8F" w:rsidRPr="00DF6948" w14:paraId="355FA660" w14:textId="77777777" w:rsidTr="00B255E3">
        <w:trPr>
          <w:trHeight w:val="279"/>
        </w:trPr>
        <w:tc>
          <w:tcPr>
            <w:tcW w:w="1475" w:type="dxa"/>
            <w:tcBorders>
              <w:top w:val="nil"/>
              <w:left w:val="single" w:sz="4" w:space="0" w:color="auto"/>
              <w:bottom w:val="single" w:sz="4" w:space="0" w:color="auto"/>
              <w:right w:val="single" w:sz="4" w:space="0" w:color="auto"/>
            </w:tcBorders>
            <w:shd w:val="clear" w:color="auto" w:fill="auto"/>
            <w:noWrap/>
            <w:vAlign w:val="center"/>
            <w:hideMark/>
          </w:tcPr>
          <w:p w14:paraId="3A694FC5" w14:textId="77777777" w:rsidR="00E02D8F" w:rsidRPr="00DF6948" w:rsidRDefault="00E02D8F" w:rsidP="00B255E3">
            <w:pPr>
              <w:spacing w:line="240" w:lineRule="auto"/>
              <w:jc w:val="center"/>
              <w:rPr>
                <w:rFonts w:cs="Arial"/>
                <w:color w:val="000000"/>
                <w:szCs w:val="22"/>
                <w:lang w:eastAsia="en-US"/>
              </w:rPr>
            </w:pPr>
            <w:r w:rsidRPr="00DF6948">
              <w:rPr>
                <w:rFonts w:cs="Arial"/>
                <w:color w:val="000000"/>
                <w:szCs w:val="22"/>
                <w:lang w:eastAsia="en-US"/>
              </w:rPr>
              <w:t>QC.7</w:t>
            </w:r>
          </w:p>
        </w:tc>
        <w:tc>
          <w:tcPr>
            <w:tcW w:w="1079" w:type="dxa"/>
            <w:tcBorders>
              <w:top w:val="nil"/>
              <w:left w:val="nil"/>
              <w:bottom w:val="single" w:sz="4" w:space="0" w:color="auto"/>
              <w:right w:val="single" w:sz="4" w:space="0" w:color="auto"/>
            </w:tcBorders>
            <w:shd w:val="clear" w:color="auto" w:fill="auto"/>
            <w:noWrap/>
            <w:vAlign w:val="center"/>
            <w:hideMark/>
          </w:tcPr>
          <w:p w14:paraId="7525FC13" w14:textId="77777777" w:rsidR="00E02D8F" w:rsidRPr="00DF6948" w:rsidRDefault="00E02D8F" w:rsidP="00B255E3">
            <w:pPr>
              <w:spacing w:line="240" w:lineRule="auto"/>
              <w:jc w:val="center"/>
              <w:rPr>
                <w:rFonts w:cs="Arial"/>
                <w:color w:val="000000"/>
                <w:szCs w:val="22"/>
                <w:lang w:eastAsia="en-US"/>
              </w:rPr>
            </w:pPr>
            <w:r w:rsidRPr="00DF6948">
              <w:rPr>
                <w:rFonts w:cs="Arial"/>
                <w:color w:val="000000"/>
                <w:szCs w:val="22"/>
                <w:lang w:eastAsia="en-US"/>
              </w:rPr>
              <w:t>31.02</w:t>
            </w:r>
          </w:p>
        </w:tc>
        <w:tc>
          <w:tcPr>
            <w:tcW w:w="2123" w:type="dxa"/>
            <w:tcBorders>
              <w:top w:val="nil"/>
              <w:left w:val="nil"/>
              <w:bottom w:val="single" w:sz="4" w:space="0" w:color="auto"/>
              <w:right w:val="single" w:sz="4" w:space="0" w:color="auto"/>
            </w:tcBorders>
            <w:shd w:val="clear" w:color="auto" w:fill="auto"/>
            <w:noWrap/>
            <w:vAlign w:val="center"/>
            <w:hideMark/>
          </w:tcPr>
          <w:p w14:paraId="4D4457FE" w14:textId="77777777" w:rsidR="00E02D8F" w:rsidRPr="00DF6948" w:rsidRDefault="00E02D8F" w:rsidP="00B255E3">
            <w:pPr>
              <w:spacing w:line="240" w:lineRule="auto"/>
              <w:jc w:val="center"/>
              <w:rPr>
                <w:rFonts w:cs="Arial"/>
                <w:color w:val="000000"/>
                <w:szCs w:val="22"/>
                <w:lang w:eastAsia="en-US"/>
              </w:rPr>
            </w:pPr>
            <w:r w:rsidRPr="00DF6948">
              <w:rPr>
                <w:rFonts w:cs="Arial"/>
                <w:color w:val="000000"/>
                <w:szCs w:val="22"/>
                <w:lang w:eastAsia="en-US"/>
              </w:rPr>
              <w:t>27.70</w:t>
            </w:r>
          </w:p>
        </w:tc>
        <w:tc>
          <w:tcPr>
            <w:tcW w:w="1367" w:type="dxa"/>
            <w:tcBorders>
              <w:top w:val="nil"/>
              <w:left w:val="nil"/>
              <w:bottom w:val="single" w:sz="4" w:space="0" w:color="auto"/>
              <w:right w:val="single" w:sz="4" w:space="0" w:color="auto"/>
            </w:tcBorders>
            <w:shd w:val="clear" w:color="auto" w:fill="auto"/>
            <w:noWrap/>
            <w:vAlign w:val="center"/>
            <w:hideMark/>
          </w:tcPr>
          <w:p w14:paraId="51F0851D" w14:textId="77777777" w:rsidR="00E02D8F" w:rsidRPr="00DF6948" w:rsidRDefault="00E02D8F" w:rsidP="00B255E3">
            <w:pPr>
              <w:spacing w:line="240" w:lineRule="auto"/>
              <w:jc w:val="center"/>
              <w:rPr>
                <w:rFonts w:cs="Arial"/>
                <w:color w:val="000000"/>
                <w:szCs w:val="22"/>
                <w:lang w:eastAsia="en-US"/>
              </w:rPr>
            </w:pPr>
            <w:r w:rsidRPr="00DF6948">
              <w:rPr>
                <w:rFonts w:cs="Arial"/>
                <w:color w:val="000000"/>
                <w:szCs w:val="22"/>
                <w:lang w:eastAsia="en-US"/>
              </w:rPr>
              <w:t>33.91</w:t>
            </w:r>
          </w:p>
        </w:tc>
        <w:tc>
          <w:tcPr>
            <w:tcW w:w="1077" w:type="dxa"/>
            <w:tcBorders>
              <w:top w:val="nil"/>
              <w:left w:val="nil"/>
              <w:bottom w:val="single" w:sz="4" w:space="0" w:color="auto"/>
              <w:right w:val="single" w:sz="4" w:space="0" w:color="auto"/>
            </w:tcBorders>
            <w:shd w:val="clear" w:color="auto" w:fill="auto"/>
            <w:noWrap/>
            <w:vAlign w:val="center"/>
            <w:hideMark/>
          </w:tcPr>
          <w:p w14:paraId="132F7B36" w14:textId="77777777" w:rsidR="00E02D8F" w:rsidRPr="00DF6948" w:rsidRDefault="00E02D8F" w:rsidP="00B255E3">
            <w:pPr>
              <w:spacing w:line="240" w:lineRule="auto"/>
              <w:jc w:val="center"/>
              <w:rPr>
                <w:rFonts w:cs="Arial"/>
                <w:color w:val="000000"/>
                <w:szCs w:val="22"/>
                <w:lang w:eastAsia="en-US"/>
              </w:rPr>
            </w:pPr>
            <w:r w:rsidRPr="00DF6948">
              <w:rPr>
                <w:rFonts w:cs="Arial"/>
                <w:color w:val="000000"/>
                <w:szCs w:val="22"/>
                <w:lang w:eastAsia="en-US"/>
              </w:rPr>
              <w:t>27.12</w:t>
            </w:r>
          </w:p>
        </w:tc>
        <w:tc>
          <w:tcPr>
            <w:tcW w:w="1077" w:type="dxa"/>
            <w:tcBorders>
              <w:top w:val="nil"/>
              <w:left w:val="nil"/>
              <w:bottom w:val="single" w:sz="4" w:space="0" w:color="auto"/>
              <w:right w:val="single" w:sz="4" w:space="0" w:color="auto"/>
            </w:tcBorders>
            <w:shd w:val="clear" w:color="auto" w:fill="auto"/>
            <w:noWrap/>
            <w:vAlign w:val="center"/>
            <w:hideMark/>
          </w:tcPr>
          <w:p w14:paraId="1F9679A5" w14:textId="77777777" w:rsidR="00E02D8F" w:rsidRPr="00DF6948" w:rsidRDefault="00E02D8F" w:rsidP="00B255E3">
            <w:pPr>
              <w:spacing w:line="240" w:lineRule="auto"/>
              <w:jc w:val="center"/>
              <w:rPr>
                <w:rFonts w:cs="Arial"/>
                <w:color w:val="000000"/>
                <w:szCs w:val="22"/>
                <w:lang w:eastAsia="en-US"/>
              </w:rPr>
            </w:pPr>
            <w:r w:rsidRPr="00DF6948">
              <w:rPr>
                <w:rFonts w:cs="Arial"/>
                <w:color w:val="000000"/>
                <w:szCs w:val="22"/>
                <w:lang w:eastAsia="en-US"/>
              </w:rPr>
              <w:t>23.05</w:t>
            </w:r>
          </w:p>
        </w:tc>
        <w:tc>
          <w:tcPr>
            <w:tcW w:w="2141" w:type="dxa"/>
            <w:tcBorders>
              <w:top w:val="nil"/>
              <w:left w:val="nil"/>
              <w:bottom w:val="single" w:sz="4" w:space="0" w:color="auto"/>
              <w:right w:val="single" w:sz="4" w:space="0" w:color="auto"/>
            </w:tcBorders>
            <w:shd w:val="clear" w:color="auto" w:fill="auto"/>
            <w:noWrap/>
            <w:vAlign w:val="center"/>
            <w:hideMark/>
          </w:tcPr>
          <w:p w14:paraId="6AC57D2A" w14:textId="77777777" w:rsidR="00E02D8F" w:rsidRPr="00DF6948" w:rsidRDefault="00E02D8F" w:rsidP="00B255E3">
            <w:pPr>
              <w:spacing w:line="240" w:lineRule="auto"/>
              <w:jc w:val="center"/>
              <w:rPr>
                <w:rFonts w:cs="Arial"/>
                <w:color w:val="000000"/>
                <w:szCs w:val="22"/>
                <w:lang w:eastAsia="en-US"/>
              </w:rPr>
            </w:pPr>
            <w:r w:rsidRPr="00DF6948">
              <w:rPr>
                <w:rFonts w:cs="Arial"/>
                <w:color w:val="000000"/>
                <w:szCs w:val="22"/>
                <w:lang w:eastAsia="en-US"/>
              </w:rPr>
              <w:t>30.72</w:t>
            </w:r>
          </w:p>
        </w:tc>
      </w:tr>
      <w:tr w:rsidR="00E02D8F" w:rsidRPr="00DF6948" w14:paraId="2D5BBD91" w14:textId="77777777" w:rsidTr="00B255E3">
        <w:trPr>
          <w:trHeight w:val="279"/>
        </w:trPr>
        <w:tc>
          <w:tcPr>
            <w:tcW w:w="1475" w:type="dxa"/>
            <w:tcBorders>
              <w:top w:val="nil"/>
              <w:left w:val="single" w:sz="4" w:space="0" w:color="auto"/>
              <w:bottom w:val="single" w:sz="4" w:space="0" w:color="auto"/>
              <w:right w:val="single" w:sz="4" w:space="0" w:color="auto"/>
            </w:tcBorders>
            <w:shd w:val="clear" w:color="auto" w:fill="auto"/>
            <w:noWrap/>
            <w:vAlign w:val="center"/>
            <w:hideMark/>
          </w:tcPr>
          <w:p w14:paraId="317E7CEE" w14:textId="77777777" w:rsidR="00E02D8F" w:rsidRPr="00DF6948" w:rsidRDefault="00E02D8F" w:rsidP="00B255E3">
            <w:pPr>
              <w:spacing w:line="240" w:lineRule="auto"/>
              <w:jc w:val="center"/>
              <w:rPr>
                <w:rFonts w:cs="Arial"/>
                <w:color w:val="000000"/>
                <w:szCs w:val="22"/>
                <w:lang w:eastAsia="en-US"/>
              </w:rPr>
            </w:pPr>
            <w:r w:rsidRPr="00DF6948">
              <w:rPr>
                <w:rFonts w:cs="Arial"/>
                <w:color w:val="000000"/>
                <w:szCs w:val="22"/>
                <w:lang w:eastAsia="en-US"/>
              </w:rPr>
              <w:t>QC.8</w:t>
            </w:r>
          </w:p>
        </w:tc>
        <w:tc>
          <w:tcPr>
            <w:tcW w:w="1079" w:type="dxa"/>
            <w:tcBorders>
              <w:top w:val="nil"/>
              <w:left w:val="nil"/>
              <w:bottom w:val="single" w:sz="4" w:space="0" w:color="auto"/>
              <w:right w:val="single" w:sz="4" w:space="0" w:color="auto"/>
            </w:tcBorders>
            <w:shd w:val="clear" w:color="auto" w:fill="auto"/>
            <w:noWrap/>
            <w:vAlign w:val="center"/>
            <w:hideMark/>
          </w:tcPr>
          <w:p w14:paraId="5C8B77F2" w14:textId="77777777" w:rsidR="00E02D8F" w:rsidRPr="00DF6948" w:rsidRDefault="00E02D8F" w:rsidP="00B255E3">
            <w:pPr>
              <w:spacing w:line="240" w:lineRule="auto"/>
              <w:jc w:val="center"/>
              <w:rPr>
                <w:rFonts w:cs="Arial"/>
                <w:color w:val="000000"/>
                <w:szCs w:val="22"/>
                <w:lang w:eastAsia="en-US"/>
              </w:rPr>
            </w:pPr>
            <w:r w:rsidRPr="00DF6948">
              <w:rPr>
                <w:rFonts w:cs="Arial"/>
                <w:color w:val="000000"/>
                <w:szCs w:val="22"/>
                <w:lang w:eastAsia="en-US"/>
              </w:rPr>
              <w:t>44.84</w:t>
            </w:r>
          </w:p>
        </w:tc>
        <w:tc>
          <w:tcPr>
            <w:tcW w:w="2123" w:type="dxa"/>
            <w:tcBorders>
              <w:top w:val="nil"/>
              <w:left w:val="nil"/>
              <w:bottom w:val="single" w:sz="4" w:space="0" w:color="auto"/>
              <w:right w:val="single" w:sz="4" w:space="0" w:color="auto"/>
            </w:tcBorders>
            <w:shd w:val="clear" w:color="auto" w:fill="auto"/>
            <w:noWrap/>
            <w:vAlign w:val="center"/>
            <w:hideMark/>
          </w:tcPr>
          <w:p w14:paraId="6D8575AC" w14:textId="77777777" w:rsidR="00E02D8F" w:rsidRPr="00DF6948" w:rsidRDefault="00E02D8F" w:rsidP="00B255E3">
            <w:pPr>
              <w:spacing w:line="240" w:lineRule="auto"/>
              <w:jc w:val="center"/>
              <w:rPr>
                <w:rFonts w:cs="Arial"/>
                <w:color w:val="000000"/>
                <w:szCs w:val="22"/>
                <w:lang w:eastAsia="en-US"/>
              </w:rPr>
            </w:pPr>
            <w:r w:rsidRPr="00DF6948">
              <w:rPr>
                <w:rFonts w:cs="Arial"/>
                <w:color w:val="000000"/>
                <w:szCs w:val="22"/>
                <w:lang w:eastAsia="en-US"/>
              </w:rPr>
              <w:t>37.76</w:t>
            </w:r>
          </w:p>
        </w:tc>
        <w:tc>
          <w:tcPr>
            <w:tcW w:w="1367" w:type="dxa"/>
            <w:tcBorders>
              <w:top w:val="nil"/>
              <w:left w:val="nil"/>
              <w:bottom w:val="single" w:sz="4" w:space="0" w:color="auto"/>
              <w:right w:val="single" w:sz="4" w:space="0" w:color="auto"/>
            </w:tcBorders>
            <w:shd w:val="clear" w:color="auto" w:fill="auto"/>
            <w:noWrap/>
            <w:vAlign w:val="center"/>
            <w:hideMark/>
          </w:tcPr>
          <w:p w14:paraId="340043DE" w14:textId="77777777" w:rsidR="00E02D8F" w:rsidRPr="00DF6948" w:rsidRDefault="00E02D8F" w:rsidP="00B255E3">
            <w:pPr>
              <w:spacing w:line="240" w:lineRule="auto"/>
              <w:jc w:val="center"/>
              <w:rPr>
                <w:rFonts w:cs="Arial"/>
                <w:color w:val="000000"/>
                <w:szCs w:val="22"/>
                <w:lang w:eastAsia="en-US"/>
              </w:rPr>
            </w:pPr>
            <w:r w:rsidRPr="00DF6948">
              <w:rPr>
                <w:rFonts w:cs="Arial"/>
                <w:color w:val="000000"/>
                <w:szCs w:val="22"/>
                <w:lang w:eastAsia="en-US"/>
              </w:rPr>
              <w:t>48.83</w:t>
            </w:r>
          </w:p>
        </w:tc>
        <w:tc>
          <w:tcPr>
            <w:tcW w:w="1077" w:type="dxa"/>
            <w:tcBorders>
              <w:top w:val="nil"/>
              <w:left w:val="nil"/>
              <w:bottom w:val="single" w:sz="4" w:space="0" w:color="auto"/>
              <w:right w:val="single" w:sz="4" w:space="0" w:color="auto"/>
            </w:tcBorders>
            <w:shd w:val="clear" w:color="auto" w:fill="auto"/>
            <w:noWrap/>
            <w:vAlign w:val="center"/>
            <w:hideMark/>
          </w:tcPr>
          <w:p w14:paraId="09386335" w14:textId="77777777" w:rsidR="00E02D8F" w:rsidRPr="00DF6948" w:rsidRDefault="00E02D8F" w:rsidP="00B255E3">
            <w:pPr>
              <w:spacing w:line="240" w:lineRule="auto"/>
              <w:jc w:val="center"/>
              <w:rPr>
                <w:rFonts w:cs="Arial"/>
                <w:color w:val="000000"/>
                <w:szCs w:val="22"/>
                <w:lang w:eastAsia="en-US"/>
              </w:rPr>
            </w:pPr>
            <w:r w:rsidRPr="00DF6948">
              <w:rPr>
                <w:rFonts w:cs="Arial"/>
                <w:color w:val="000000"/>
                <w:szCs w:val="22"/>
                <w:lang w:eastAsia="en-US"/>
              </w:rPr>
              <w:t>37.25</w:t>
            </w:r>
          </w:p>
        </w:tc>
        <w:tc>
          <w:tcPr>
            <w:tcW w:w="1077" w:type="dxa"/>
            <w:tcBorders>
              <w:top w:val="nil"/>
              <w:left w:val="nil"/>
              <w:bottom w:val="single" w:sz="4" w:space="0" w:color="auto"/>
              <w:right w:val="single" w:sz="4" w:space="0" w:color="auto"/>
            </w:tcBorders>
            <w:shd w:val="clear" w:color="auto" w:fill="auto"/>
            <w:noWrap/>
            <w:vAlign w:val="center"/>
            <w:hideMark/>
          </w:tcPr>
          <w:p w14:paraId="5342ADA3" w14:textId="77777777" w:rsidR="00E02D8F" w:rsidRPr="00DF6948" w:rsidRDefault="00E02D8F" w:rsidP="00B255E3">
            <w:pPr>
              <w:spacing w:line="240" w:lineRule="auto"/>
              <w:jc w:val="center"/>
              <w:rPr>
                <w:rFonts w:cs="Arial"/>
                <w:color w:val="000000"/>
                <w:szCs w:val="22"/>
                <w:lang w:eastAsia="en-US"/>
              </w:rPr>
            </w:pPr>
            <w:r w:rsidRPr="00DF6948">
              <w:rPr>
                <w:rFonts w:cs="Arial"/>
                <w:color w:val="000000"/>
                <w:szCs w:val="22"/>
                <w:lang w:eastAsia="en-US"/>
              </w:rPr>
              <w:t>27.62</w:t>
            </w:r>
          </w:p>
        </w:tc>
        <w:tc>
          <w:tcPr>
            <w:tcW w:w="2141" w:type="dxa"/>
            <w:tcBorders>
              <w:top w:val="nil"/>
              <w:left w:val="nil"/>
              <w:bottom w:val="single" w:sz="4" w:space="0" w:color="auto"/>
              <w:right w:val="single" w:sz="4" w:space="0" w:color="auto"/>
            </w:tcBorders>
            <w:shd w:val="clear" w:color="auto" w:fill="auto"/>
            <w:noWrap/>
            <w:vAlign w:val="center"/>
            <w:hideMark/>
          </w:tcPr>
          <w:p w14:paraId="400C27B2" w14:textId="77777777" w:rsidR="00E02D8F" w:rsidRPr="00DF6948" w:rsidRDefault="00E02D8F" w:rsidP="00B255E3">
            <w:pPr>
              <w:spacing w:line="240" w:lineRule="auto"/>
              <w:jc w:val="center"/>
              <w:rPr>
                <w:rFonts w:cs="Arial"/>
                <w:color w:val="000000"/>
                <w:szCs w:val="22"/>
                <w:lang w:eastAsia="en-US"/>
              </w:rPr>
            </w:pPr>
            <w:r w:rsidRPr="00DF6948">
              <w:rPr>
                <w:rFonts w:cs="Arial"/>
                <w:color w:val="000000"/>
                <w:szCs w:val="22"/>
                <w:lang w:eastAsia="en-US"/>
              </w:rPr>
              <w:t>41.62</w:t>
            </w:r>
          </w:p>
        </w:tc>
      </w:tr>
      <w:tr w:rsidR="00E02D8F" w:rsidRPr="00DF6948" w14:paraId="00609B87" w14:textId="77777777" w:rsidTr="00B255E3">
        <w:trPr>
          <w:trHeight w:val="279"/>
        </w:trPr>
        <w:tc>
          <w:tcPr>
            <w:tcW w:w="1475" w:type="dxa"/>
            <w:tcBorders>
              <w:top w:val="nil"/>
              <w:left w:val="single" w:sz="4" w:space="0" w:color="auto"/>
              <w:bottom w:val="single" w:sz="4" w:space="0" w:color="auto"/>
              <w:right w:val="single" w:sz="4" w:space="0" w:color="auto"/>
            </w:tcBorders>
            <w:shd w:val="clear" w:color="auto" w:fill="auto"/>
            <w:noWrap/>
            <w:vAlign w:val="center"/>
            <w:hideMark/>
          </w:tcPr>
          <w:p w14:paraId="33843EB7" w14:textId="77777777" w:rsidR="00E02D8F" w:rsidRPr="00DF6948" w:rsidRDefault="00E02D8F" w:rsidP="00B255E3">
            <w:pPr>
              <w:spacing w:line="240" w:lineRule="auto"/>
              <w:jc w:val="center"/>
              <w:rPr>
                <w:rFonts w:cs="Arial"/>
                <w:color w:val="000000"/>
                <w:szCs w:val="22"/>
                <w:lang w:eastAsia="en-US"/>
              </w:rPr>
            </w:pPr>
            <w:r w:rsidRPr="00DF6948">
              <w:rPr>
                <w:rFonts w:cs="Arial"/>
                <w:color w:val="000000"/>
                <w:szCs w:val="22"/>
                <w:lang w:eastAsia="en-US"/>
              </w:rPr>
              <w:t>QC.9</w:t>
            </w:r>
          </w:p>
        </w:tc>
        <w:tc>
          <w:tcPr>
            <w:tcW w:w="1079" w:type="dxa"/>
            <w:tcBorders>
              <w:top w:val="nil"/>
              <w:left w:val="nil"/>
              <w:bottom w:val="single" w:sz="4" w:space="0" w:color="auto"/>
              <w:right w:val="single" w:sz="4" w:space="0" w:color="auto"/>
            </w:tcBorders>
            <w:shd w:val="clear" w:color="auto" w:fill="auto"/>
            <w:noWrap/>
            <w:vAlign w:val="center"/>
            <w:hideMark/>
          </w:tcPr>
          <w:p w14:paraId="7366C08E" w14:textId="77777777" w:rsidR="00E02D8F" w:rsidRPr="00DF6948" w:rsidRDefault="00E02D8F" w:rsidP="00B255E3">
            <w:pPr>
              <w:spacing w:line="240" w:lineRule="auto"/>
              <w:jc w:val="center"/>
              <w:rPr>
                <w:rFonts w:cs="Arial"/>
                <w:color w:val="000000"/>
                <w:szCs w:val="22"/>
                <w:lang w:eastAsia="en-US"/>
              </w:rPr>
            </w:pPr>
            <w:r w:rsidRPr="00DF6948">
              <w:rPr>
                <w:rFonts w:cs="Arial"/>
                <w:color w:val="000000"/>
                <w:szCs w:val="22"/>
                <w:lang w:eastAsia="en-US"/>
              </w:rPr>
              <w:t>58.34</w:t>
            </w:r>
          </w:p>
        </w:tc>
        <w:tc>
          <w:tcPr>
            <w:tcW w:w="2123" w:type="dxa"/>
            <w:tcBorders>
              <w:top w:val="nil"/>
              <w:left w:val="nil"/>
              <w:bottom w:val="single" w:sz="4" w:space="0" w:color="auto"/>
              <w:right w:val="single" w:sz="4" w:space="0" w:color="auto"/>
            </w:tcBorders>
            <w:shd w:val="clear" w:color="auto" w:fill="auto"/>
            <w:noWrap/>
            <w:vAlign w:val="center"/>
            <w:hideMark/>
          </w:tcPr>
          <w:p w14:paraId="47F5EBC4" w14:textId="77777777" w:rsidR="00E02D8F" w:rsidRPr="00DF6948" w:rsidRDefault="00E02D8F" w:rsidP="00B255E3">
            <w:pPr>
              <w:spacing w:line="240" w:lineRule="auto"/>
              <w:jc w:val="center"/>
              <w:rPr>
                <w:rFonts w:cs="Arial"/>
                <w:color w:val="000000"/>
                <w:szCs w:val="22"/>
                <w:lang w:eastAsia="en-US"/>
              </w:rPr>
            </w:pPr>
            <w:r w:rsidRPr="00DF6948">
              <w:rPr>
                <w:rFonts w:cs="Arial"/>
                <w:color w:val="000000"/>
                <w:szCs w:val="22"/>
                <w:lang w:eastAsia="en-US"/>
              </w:rPr>
              <w:t>41.97</w:t>
            </w:r>
          </w:p>
        </w:tc>
        <w:tc>
          <w:tcPr>
            <w:tcW w:w="1367" w:type="dxa"/>
            <w:tcBorders>
              <w:top w:val="nil"/>
              <w:left w:val="nil"/>
              <w:bottom w:val="single" w:sz="4" w:space="0" w:color="auto"/>
              <w:right w:val="single" w:sz="4" w:space="0" w:color="auto"/>
            </w:tcBorders>
            <w:shd w:val="clear" w:color="auto" w:fill="auto"/>
            <w:noWrap/>
            <w:vAlign w:val="center"/>
            <w:hideMark/>
          </w:tcPr>
          <w:p w14:paraId="4062927F" w14:textId="77777777" w:rsidR="00E02D8F" w:rsidRPr="00DF6948" w:rsidRDefault="00E02D8F" w:rsidP="00B255E3">
            <w:pPr>
              <w:spacing w:line="240" w:lineRule="auto"/>
              <w:jc w:val="center"/>
              <w:rPr>
                <w:rFonts w:cs="Arial"/>
                <w:color w:val="000000"/>
                <w:szCs w:val="22"/>
                <w:lang w:eastAsia="en-US"/>
              </w:rPr>
            </w:pPr>
            <w:r w:rsidRPr="00DF6948">
              <w:rPr>
                <w:rFonts w:cs="Arial"/>
                <w:color w:val="000000"/>
                <w:szCs w:val="22"/>
                <w:lang w:eastAsia="en-US"/>
              </w:rPr>
              <w:t>61.37</w:t>
            </w:r>
          </w:p>
        </w:tc>
        <w:tc>
          <w:tcPr>
            <w:tcW w:w="1077" w:type="dxa"/>
            <w:tcBorders>
              <w:top w:val="nil"/>
              <w:left w:val="nil"/>
              <w:bottom w:val="single" w:sz="4" w:space="0" w:color="auto"/>
              <w:right w:val="single" w:sz="4" w:space="0" w:color="auto"/>
            </w:tcBorders>
            <w:shd w:val="clear" w:color="auto" w:fill="auto"/>
            <w:noWrap/>
            <w:vAlign w:val="center"/>
            <w:hideMark/>
          </w:tcPr>
          <w:p w14:paraId="209AF93E" w14:textId="77777777" w:rsidR="00E02D8F" w:rsidRPr="00DF6948" w:rsidRDefault="00E02D8F" w:rsidP="00B255E3">
            <w:pPr>
              <w:spacing w:line="240" w:lineRule="auto"/>
              <w:jc w:val="center"/>
              <w:rPr>
                <w:rFonts w:cs="Arial"/>
                <w:color w:val="000000"/>
                <w:szCs w:val="22"/>
                <w:lang w:eastAsia="en-US"/>
              </w:rPr>
            </w:pPr>
            <w:r w:rsidRPr="00DF6948">
              <w:rPr>
                <w:rFonts w:cs="Arial"/>
                <w:color w:val="000000"/>
                <w:szCs w:val="22"/>
                <w:lang w:eastAsia="en-US"/>
              </w:rPr>
              <w:t>44.75</w:t>
            </w:r>
          </w:p>
        </w:tc>
        <w:tc>
          <w:tcPr>
            <w:tcW w:w="1077" w:type="dxa"/>
            <w:tcBorders>
              <w:top w:val="nil"/>
              <w:left w:val="nil"/>
              <w:bottom w:val="single" w:sz="4" w:space="0" w:color="auto"/>
              <w:right w:val="single" w:sz="4" w:space="0" w:color="auto"/>
            </w:tcBorders>
            <w:shd w:val="clear" w:color="auto" w:fill="auto"/>
            <w:noWrap/>
            <w:vAlign w:val="center"/>
            <w:hideMark/>
          </w:tcPr>
          <w:p w14:paraId="74587099" w14:textId="77777777" w:rsidR="00E02D8F" w:rsidRPr="00DF6948" w:rsidRDefault="00E02D8F" w:rsidP="00B255E3">
            <w:pPr>
              <w:spacing w:line="240" w:lineRule="auto"/>
              <w:jc w:val="center"/>
              <w:rPr>
                <w:rFonts w:cs="Arial"/>
                <w:color w:val="000000"/>
                <w:szCs w:val="22"/>
                <w:lang w:eastAsia="en-US"/>
              </w:rPr>
            </w:pPr>
            <w:r w:rsidRPr="00DF6948">
              <w:rPr>
                <w:rFonts w:cs="Arial"/>
                <w:color w:val="000000"/>
                <w:szCs w:val="22"/>
                <w:lang w:eastAsia="en-US"/>
              </w:rPr>
              <w:t>32.98</w:t>
            </w:r>
          </w:p>
        </w:tc>
        <w:tc>
          <w:tcPr>
            <w:tcW w:w="2141" w:type="dxa"/>
            <w:tcBorders>
              <w:top w:val="nil"/>
              <w:left w:val="nil"/>
              <w:bottom w:val="single" w:sz="4" w:space="0" w:color="auto"/>
              <w:right w:val="single" w:sz="4" w:space="0" w:color="auto"/>
            </w:tcBorders>
            <w:shd w:val="clear" w:color="auto" w:fill="auto"/>
            <w:noWrap/>
            <w:vAlign w:val="center"/>
            <w:hideMark/>
          </w:tcPr>
          <w:p w14:paraId="7FE49CCF" w14:textId="77777777" w:rsidR="00E02D8F" w:rsidRPr="00DF6948" w:rsidRDefault="00E02D8F" w:rsidP="00B255E3">
            <w:pPr>
              <w:spacing w:line="240" w:lineRule="auto"/>
              <w:jc w:val="center"/>
              <w:rPr>
                <w:rFonts w:cs="Arial"/>
                <w:color w:val="000000"/>
                <w:szCs w:val="22"/>
                <w:lang w:eastAsia="en-US"/>
              </w:rPr>
            </w:pPr>
            <w:r w:rsidRPr="00DF6948">
              <w:rPr>
                <w:rFonts w:cs="Arial"/>
                <w:color w:val="000000"/>
                <w:szCs w:val="22"/>
                <w:lang w:eastAsia="en-US"/>
              </w:rPr>
              <w:t>52.25</w:t>
            </w:r>
          </w:p>
        </w:tc>
      </w:tr>
      <w:tr w:rsidR="00E02D8F" w:rsidRPr="00DF6948" w14:paraId="23B5812F" w14:textId="77777777" w:rsidTr="00B255E3">
        <w:trPr>
          <w:trHeight w:val="279"/>
        </w:trPr>
        <w:tc>
          <w:tcPr>
            <w:tcW w:w="1475" w:type="dxa"/>
            <w:tcBorders>
              <w:top w:val="nil"/>
              <w:left w:val="single" w:sz="4" w:space="0" w:color="auto"/>
              <w:bottom w:val="single" w:sz="4" w:space="0" w:color="auto"/>
              <w:right w:val="single" w:sz="4" w:space="0" w:color="auto"/>
            </w:tcBorders>
            <w:shd w:val="clear" w:color="auto" w:fill="auto"/>
            <w:noWrap/>
            <w:vAlign w:val="center"/>
            <w:hideMark/>
          </w:tcPr>
          <w:p w14:paraId="153B33EE" w14:textId="77777777" w:rsidR="00E02D8F" w:rsidRPr="00DF6948" w:rsidRDefault="00E02D8F" w:rsidP="00B255E3">
            <w:pPr>
              <w:spacing w:line="240" w:lineRule="auto"/>
              <w:jc w:val="center"/>
              <w:rPr>
                <w:rFonts w:cs="Arial"/>
                <w:color w:val="000000"/>
                <w:szCs w:val="22"/>
                <w:lang w:eastAsia="en-US"/>
              </w:rPr>
            </w:pPr>
            <w:r w:rsidRPr="00DF6948">
              <w:rPr>
                <w:rFonts w:cs="Arial"/>
                <w:color w:val="000000"/>
                <w:szCs w:val="22"/>
                <w:lang w:eastAsia="en-US"/>
              </w:rPr>
              <w:t>QC.10</w:t>
            </w:r>
          </w:p>
        </w:tc>
        <w:tc>
          <w:tcPr>
            <w:tcW w:w="1079" w:type="dxa"/>
            <w:tcBorders>
              <w:top w:val="nil"/>
              <w:left w:val="nil"/>
              <w:bottom w:val="single" w:sz="4" w:space="0" w:color="auto"/>
              <w:right w:val="single" w:sz="4" w:space="0" w:color="auto"/>
            </w:tcBorders>
            <w:shd w:val="clear" w:color="auto" w:fill="auto"/>
            <w:noWrap/>
            <w:hideMark/>
          </w:tcPr>
          <w:p w14:paraId="1B43F98C" w14:textId="77777777" w:rsidR="00E02D8F" w:rsidRPr="00DF6948" w:rsidRDefault="00E02D8F" w:rsidP="00B255E3">
            <w:pPr>
              <w:spacing w:line="240" w:lineRule="auto"/>
              <w:jc w:val="center"/>
              <w:rPr>
                <w:rFonts w:cs="Arial"/>
                <w:color w:val="000000"/>
                <w:szCs w:val="22"/>
                <w:lang w:eastAsia="en-US"/>
              </w:rPr>
            </w:pPr>
            <w:r w:rsidRPr="00DF6948">
              <w:rPr>
                <w:rFonts w:cs="Arial"/>
                <w:color w:val="000000"/>
                <w:szCs w:val="22"/>
                <w:lang w:eastAsia="en-US"/>
              </w:rPr>
              <w:t xml:space="preserve">&gt;60.00 </w:t>
            </w:r>
            <w:r w:rsidRPr="00DF6948">
              <w:rPr>
                <w:rFonts w:cs="Arial"/>
                <w:szCs w:val="24"/>
              </w:rPr>
              <w:t>µg/mL</w:t>
            </w:r>
          </w:p>
        </w:tc>
        <w:tc>
          <w:tcPr>
            <w:tcW w:w="2123" w:type="dxa"/>
            <w:tcBorders>
              <w:top w:val="nil"/>
              <w:left w:val="nil"/>
              <w:bottom w:val="single" w:sz="4" w:space="0" w:color="auto"/>
              <w:right w:val="single" w:sz="4" w:space="0" w:color="auto"/>
            </w:tcBorders>
            <w:shd w:val="clear" w:color="auto" w:fill="auto"/>
            <w:noWrap/>
            <w:hideMark/>
          </w:tcPr>
          <w:p w14:paraId="19C927AA" w14:textId="77777777" w:rsidR="00E02D8F" w:rsidRPr="00DF6948" w:rsidRDefault="00E02D8F" w:rsidP="00B255E3">
            <w:pPr>
              <w:spacing w:line="240" w:lineRule="auto"/>
              <w:jc w:val="center"/>
              <w:rPr>
                <w:rFonts w:cs="Arial"/>
                <w:color w:val="000000"/>
                <w:szCs w:val="22"/>
                <w:lang w:eastAsia="en-US"/>
              </w:rPr>
            </w:pPr>
            <w:r w:rsidRPr="00DF6948">
              <w:rPr>
                <w:rFonts w:cs="Arial"/>
                <w:color w:val="000000"/>
                <w:szCs w:val="22"/>
                <w:lang w:eastAsia="en-US"/>
              </w:rPr>
              <w:t xml:space="preserve">&gt;60.00 </w:t>
            </w:r>
            <w:r w:rsidRPr="00DF6948">
              <w:rPr>
                <w:rFonts w:cs="Arial"/>
                <w:szCs w:val="24"/>
              </w:rPr>
              <w:t>µg/mL</w:t>
            </w:r>
          </w:p>
        </w:tc>
        <w:tc>
          <w:tcPr>
            <w:tcW w:w="1367" w:type="dxa"/>
            <w:tcBorders>
              <w:top w:val="nil"/>
              <w:left w:val="nil"/>
              <w:bottom w:val="single" w:sz="4" w:space="0" w:color="auto"/>
              <w:right w:val="single" w:sz="4" w:space="0" w:color="auto"/>
            </w:tcBorders>
            <w:shd w:val="clear" w:color="auto" w:fill="auto"/>
            <w:noWrap/>
            <w:hideMark/>
          </w:tcPr>
          <w:p w14:paraId="55036C77" w14:textId="77777777" w:rsidR="00E02D8F" w:rsidRPr="00DF6948" w:rsidRDefault="00E02D8F" w:rsidP="00B255E3">
            <w:pPr>
              <w:spacing w:line="240" w:lineRule="auto"/>
              <w:jc w:val="center"/>
              <w:rPr>
                <w:rFonts w:cs="Arial"/>
                <w:color w:val="000000"/>
                <w:szCs w:val="22"/>
                <w:lang w:eastAsia="en-US"/>
              </w:rPr>
            </w:pPr>
            <w:r w:rsidRPr="00DF6948">
              <w:rPr>
                <w:rFonts w:cs="Arial"/>
                <w:color w:val="000000"/>
                <w:szCs w:val="22"/>
                <w:lang w:eastAsia="en-US"/>
              </w:rPr>
              <w:t xml:space="preserve">&gt;60.00 </w:t>
            </w:r>
            <w:r w:rsidRPr="00DF6948">
              <w:rPr>
                <w:rFonts w:cs="Arial"/>
                <w:szCs w:val="24"/>
              </w:rPr>
              <w:t>µg/mL</w:t>
            </w:r>
          </w:p>
        </w:tc>
        <w:tc>
          <w:tcPr>
            <w:tcW w:w="1077" w:type="dxa"/>
            <w:tcBorders>
              <w:top w:val="nil"/>
              <w:left w:val="nil"/>
              <w:bottom w:val="single" w:sz="4" w:space="0" w:color="auto"/>
              <w:right w:val="single" w:sz="4" w:space="0" w:color="auto"/>
            </w:tcBorders>
            <w:shd w:val="clear" w:color="auto" w:fill="auto"/>
            <w:noWrap/>
            <w:hideMark/>
          </w:tcPr>
          <w:p w14:paraId="7F64E48C" w14:textId="77777777" w:rsidR="00E02D8F" w:rsidRPr="00DF6948" w:rsidRDefault="00E02D8F" w:rsidP="00B255E3">
            <w:pPr>
              <w:spacing w:line="240" w:lineRule="auto"/>
              <w:jc w:val="center"/>
              <w:rPr>
                <w:rFonts w:cs="Arial"/>
                <w:color w:val="000000"/>
                <w:szCs w:val="22"/>
                <w:lang w:eastAsia="en-US"/>
              </w:rPr>
            </w:pPr>
            <w:r w:rsidRPr="00DF6948">
              <w:rPr>
                <w:rFonts w:cs="Arial"/>
                <w:color w:val="000000"/>
                <w:szCs w:val="22"/>
                <w:lang w:eastAsia="en-US"/>
              </w:rPr>
              <w:t xml:space="preserve">&gt;60.00 </w:t>
            </w:r>
            <w:r w:rsidRPr="00DF6948">
              <w:rPr>
                <w:rFonts w:cs="Arial"/>
                <w:szCs w:val="24"/>
              </w:rPr>
              <w:t>µg/mL</w:t>
            </w:r>
          </w:p>
        </w:tc>
        <w:tc>
          <w:tcPr>
            <w:tcW w:w="1077" w:type="dxa"/>
            <w:tcBorders>
              <w:top w:val="nil"/>
              <w:left w:val="nil"/>
              <w:bottom w:val="single" w:sz="4" w:space="0" w:color="auto"/>
              <w:right w:val="single" w:sz="4" w:space="0" w:color="auto"/>
            </w:tcBorders>
            <w:shd w:val="clear" w:color="auto" w:fill="auto"/>
            <w:noWrap/>
            <w:hideMark/>
          </w:tcPr>
          <w:p w14:paraId="5CA0CE76" w14:textId="77777777" w:rsidR="00E02D8F" w:rsidRPr="00DF6948" w:rsidRDefault="00E02D8F" w:rsidP="00B255E3">
            <w:pPr>
              <w:spacing w:line="240" w:lineRule="auto"/>
              <w:jc w:val="center"/>
              <w:rPr>
                <w:rFonts w:cs="Arial"/>
                <w:color w:val="000000"/>
                <w:szCs w:val="22"/>
                <w:lang w:eastAsia="en-US"/>
              </w:rPr>
            </w:pPr>
            <w:r w:rsidRPr="00DF6948">
              <w:rPr>
                <w:rFonts w:cs="Arial"/>
                <w:color w:val="000000"/>
                <w:szCs w:val="22"/>
                <w:lang w:eastAsia="en-US"/>
              </w:rPr>
              <w:t xml:space="preserve">&gt;60.00 </w:t>
            </w:r>
            <w:r w:rsidRPr="00DF6948">
              <w:rPr>
                <w:rFonts w:cs="Arial"/>
                <w:szCs w:val="24"/>
              </w:rPr>
              <w:t>µg/mL</w:t>
            </w:r>
          </w:p>
        </w:tc>
        <w:tc>
          <w:tcPr>
            <w:tcW w:w="2141" w:type="dxa"/>
            <w:tcBorders>
              <w:top w:val="nil"/>
              <w:left w:val="nil"/>
              <w:bottom w:val="single" w:sz="4" w:space="0" w:color="auto"/>
              <w:right w:val="single" w:sz="4" w:space="0" w:color="auto"/>
            </w:tcBorders>
            <w:shd w:val="clear" w:color="auto" w:fill="auto"/>
            <w:noWrap/>
            <w:hideMark/>
          </w:tcPr>
          <w:p w14:paraId="201D6B99" w14:textId="77777777" w:rsidR="00E02D8F" w:rsidRPr="00DF6948" w:rsidRDefault="00E02D8F" w:rsidP="00B255E3">
            <w:pPr>
              <w:spacing w:line="240" w:lineRule="auto"/>
              <w:jc w:val="center"/>
              <w:rPr>
                <w:rFonts w:cs="Arial"/>
                <w:color w:val="000000"/>
                <w:szCs w:val="22"/>
                <w:lang w:eastAsia="en-US"/>
              </w:rPr>
            </w:pPr>
            <w:r w:rsidRPr="00DF6948">
              <w:rPr>
                <w:rFonts w:cs="Arial"/>
                <w:color w:val="000000"/>
                <w:szCs w:val="22"/>
                <w:lang w:eastAsia="en-US"/>
              </w:rPr>
              <w:t xml:space="preserve">&gt;60.00 </w:t>
            </w:r>
            <w:r w:rsidRPr="00DF6948">
              <w:rPr>
                <w:rFonts w:cs="Arial"/>
                <w:szCs w:val="24"/>
              </w:rPr>
              <w:t>µg/mL</w:t>
            </w:r>
          </w:p>
        </w:tc>
      </w:tr>
      <w:tr w:rsidR="00E02D8F" w:rsidRPr="00DF6948" w14:paraId="4AE56CD3" w14:textId="77777777" w:rsidTr="00B255E3">
        <w:trPr>
          <w:trHeight w:val="279"/>
        </w:trPr>
        <w:tc>
          <w:tcPr>
            <w:tcW w:w="1475" w:type="dxa"/>
            <w:tcBorders>
              <w:top w:val="nil"/>
              <w:left w:val="single" w:sz="4" w:space="0" w:color="auto"/>
              <w:bottom w:val="single" w:sz="4" w:space="0" w:color="auto"/>
              <w:right w:val="single" w:sz="4" w:space="0" w:color="auto"/>
            </w:tcBorders>
            <w:shd w:val="clear" w:color="auto" w:fill="auto"/>
            <w:noWrap/>
            <w:vAlign w:val="center"/>
            <w:hideMark/>
          </w:tcPr>
          <w:p w14:paraId="0529AF2F" w14:textId="77777777" w:rsidR="00E02D8F" w:rsidRPr="00DF6948" w:rsidRDefault="00E02D8F" w:rsidP="00B255E3">
            <w:pPr>
              <w:spacing w:line="240" w:lineRule="auto"/>
              <w:jc w:val="center"/>
              <w:rPr>
                <w:rFonts w:cs="Arial"/>
                <w:color w:val="000000"/>
                <w:szCs w:val="22"/>
                <w:lang w:eastAsia="en-US"/>
              </w:rPr>
            </w:pPr>
            <w:r w:rsidRPr="00DF6948">
              <w:rPr>
                <w:rFonts w:cs="Arial"/>
                <w:color w:val="000000"/>
                <w:szCs w:val="22"/>
                <w:lang w:eastAsia="en-US"/>
              </w:rPr>
              <w:t>SS.3</w:t>
            </w:r>
          </w:p>
        </w:tc>
        <w:tc>
          <w:tcPr>
            <w:tcW w:w="1079" w:type="dxa"/>
            <w:tcBorders>
              <w:top w:val="nil"/>
              <w:left w:val="nil"/>
              <w:bottom w:val="single" w:sz="4" w:space="0" w:color="auto"/>
              <w:right w:val="single" w:sz="4" w:space="0" w:color="auto"/>
            </w:tcBorders>
            <w:shd w:val="clear" w:color="auto" w:fill="auto"/>
            <w:noWrap/>
            <w:vAlign w:val="center"/>
            <w:hideMark/>
          </w:tcPr>
          <w:p w14:paraId="2B326003" w14:textId="77777777" w:rsidR="00E02D8F" w:rsidRPr="00DF6948" w:rsidRDefault="00E02D8F" w:rsidP="00B255E3">
            <w:pPr>
              <w:spacing w:line="240" w:lineRule="auto"/>
              <w:jc w:val="center"/>
              <w:rPr>
                <w:rFonts w:cs="Arial"/>
                <w:color w:val="000000"/>
                <w:szCs w:val="22"/>
                <w:lang w:eastAsia="en-US"/>
              </w:rPr>
            </w:pPr>
            <w:r w:rsidRPr="00DF6948">
              <w:rPr>
                <w:rFonts w:cs="Arial"/>
                <w:color w:val="000000"/>
                <w:szCs w:val="22"/>
                <w:lang w:eastAsia="en-US"/>
              </w:rPr>
              <w:t>21.72</w:t>
            </w:r>
          </w:p>
        </w:tc>
        <w:tc>
          <w:tcPr>
            <w:tcW w:w="2123" w:type="dxa"/>
            <w:tcBorders>
              <w:top w:val="nil"/>
              <w:left w:val="nil"/>
              <w:bottom w:val="single" w:sz="4" w:space="0" w:color="auto"/>
              <w:right w:val="single" w:sz="4" w:space="0" w:color="auto"/>
            </w:tcBorders>
            <w:shd w:val="clear" w:color="auto" w:fill="auto"/>
            <w:noWrap/>
            <w:vAlign w:val="center"/>
            <w:hideMark/>
          </w:tcPr>
          <w:p w14:paraId="469A26EF" w14:textId="77777777" w:rsidR="00E02D8F" w:rsidRPr="00DF6948" w:rsidRDefault="00E02D8F" w:rsidP="00B255E3">
            <w:pPr>
              <w:spacing w:line="240" w:lineRule="auto"/>
              <w:jc w:val="center"/>
              <w:rPr>
                <w:rFonts w:cs="Arial"/>
                <w:color w:val="000000"/>
                <w:szCs w:val="22"/>
                <w:lang w:eastAsia="en-US"/>
              </w:rPr>
            </w:pPr>
            <w:r w:rsidRPr="00DF6948">
              <w:rPr>
                <w:rFonts w:cs="Arial"/>
                <w:color w:val="000000"/>
                <w:szCs w:val="22"/>
                <w:lang w:eastAsia="en-US"/>
              </w:rPr>
              <w:t>17.89</w:t>
            </w:r>
          </w:p>
        </w:tc>
        <w:tc>
          <w:tcPr>
            <w:tcW w:w="1367" w:type="dxa"/>
            <w:tcBorders>
              <w:top w:val="nil"/>
              <w:left w:val="nil"/>
              <w:bottom w:val="single" w:sz="4" w:space="0" w:color="auto"/>
              <w:right w:val="single" w:sz="4" w:space="0" w:color="auto"/>
            </w:tcBorders>
            <w:shd w:val="clear" w:color="auto" w:fill="auto"/>
            <w:noWrap/>
            <w:vAlign w:val="center"/>
            <w:hideMark/>
          </w:tcPr>
          <w:p w14:paraId="22D4827B" w14:textId="77777777" w:rsidR="00E02D8F" w:rsidRPr="00DF6948" w:rsidRDefault="00E02D8F" w:rsidP="00B255E3">
            <w:pPr>
              <w:spacing w:line="240" w:lineRule="auto"/>
              <w:jc w:val="center"/>
              <w:rPr>
                <w:rFonts w:cs="Arial"/>
                <w:color w:val="000000"/>
                <w:szCs w:val="22"/>
                <w:lang w:eastAsia="en-US"/>
              </w:rPr>
            </w:pPr>
            <w:r w:rsidRPr="00DF6948">
              <w:rPr>
                <w:rFonts w:cs="Arial"/>
                <w:color w:val="000000"/>
                <w:szCs w:val="22"/>
                <w:lang w:eastAsia="en-US"/>
              </w:rPr>
              <w:t>21.39</w:t>
            </w:r>
          </w:p>
        </w:tc>
        <w:tc>
          <w:tcPr>
            <w:tcW w:w="1077" w:type="dxa"/>
            <w:tcBorders>
              <w:top w:val="nil"/>
              <w:left w:val="nil"/>
              <w:bottom w:val="single" w:sz="4" w:space="0" w:color="auto"/>
              <w:right w:val="single" w:sz="4" w:space="0" w:color="auto"/>
            </w:tcBorders>
            <w:shd w:val="clear" w:color="auto" w:fill="auto"/>
            <w:noWrap/>
            <w:vAlign w:val="center"/>
            <w:hideMark/>
          </w:tcPr>
          <w:p w14:paraId="4D9E727D" w14:textId="77777777" w:rsidR="00E02D8F" w:rsidRPr="00DF6948" w:rsidRDefault="00E02D8F" w:rsidP="00B255E3">
            <w:pPr>
              <w:spacing w:line="240" w:lineRule="auto"/>
              <w:jc w:val="center"/>
              <w:rPr>
                <w:rFonts w:cs="Arial"/>
                <w:color w:val="000000"/>
                <w:szCs w:val="22"/>
                <w:lang w:eastAsia="en-US"/>
              </w:rPr>
            </w:pPr>
            <w:r w:rsidRPr="00DF6948">
              <w:rPr>
                <w:rFonts w:cs="Arial"/>
                <w:color w:val="000000"/>
                <w:szCs w:val="22"/>
                <w:lang w:eastAsia="en-US"/>
              </w:rPr>
              <w:t>18.83</w:t>
            </w:r>
          </w:p>
        </w:tc>
        <w:tc>
          <w:tcPr>
            <w:tcW w:w="1077" w:type="dxa"/>
            <w:tcBorders>
              <w:top w:val="nil"/>
              <w:left w:val="nil"/>
              <w:bottom w:val="single" w:sz="4" w:space="0" w:color="auto"/>
              <w:right w:val="single" w:sz="4" w:space="0" w:color="auto"/>
            </w:tcBorders>
            <w:shd w:val="clear" w:color="auto" w:fill="auto"/>
            <w:noWrap/>
            <w:vAlign w:val="center"/>
            <w:hideMark/>
          </w:tcPr>
          <w:p w14:paraId="529AFC07" w14:textId="77777777" w:rsidR="00E02D8F" w:rsidRPr="00DF6948" w:rsidRDefault="00E02D8F" w:rsidP="00B255E3">
            <w:pPr>
              <w:spacing w:line="240" w:lineRule="auto"/>
              <w:jc w:val="center"/>
              <w:rPr>
                <w:rFonts w:cs="Arial"/>
                <w:color w:val="000000"/>
                <w:szCs w:val="22"/>
                <w:lang w:eastAsia="en-US"/>
              </w:rPr>
            </w:pPr>
            <w:r w:rsidRPr="00DF6948">
              <w:rPr>
                <w:rFonts w:cs="Arial"/>
                <w:color w:val="000000"/>
                <w:szCs w:val="22"/>
                <w:lang w:eastAsia="en-US"/>
              </w:rPr>
              <w:t>15.43</w:t>
            </w:r>
          </w:p>
        </w:tc>
        <w:tc>
          <w:tcPr>
            <w:tcW w:w="2141" w:type="dxa"/>
            <w:tcBorders>
              <w:top w:val="nil"/>
              <w:left w:val="nil"/>
              <w:bottom w:val="single" w:sz="4" w:space="0" w:color="auto"/>
              <w:right w:val="single" w:sz="4" w:space="0" w:color="auto"/>
            </w:tcBorders>
            <w:shd w:val="clear" w:color="auto" w:fill="auto"/>
            <w:noWrap/>
            <w:vAlign w:val="center"/>
            <w:hideMark/>
          </w:tcPr>
          <w:p w14:paraId="1EC3717C" w14:textId="77777777" w:rsidR="00E02D8F" w:rsidRPr="00DF6948" w:rsidRDefault="00E02D8F" w:rsidP="00B255E3">
            <w:pPr>
              <w:spacing w:line="240" w:lineRule="auto"/>
              <w:jc w:val="center"/>
              <w:rPr>
                <w:rFonts w:cs="Arial"/>
                <w:color w:val="000000"/>
                <w:szCs w:val="22"/>
                <w:lang w:eastAsia="en-US"/>
              </w:rPr>
            </w:pPr>
            <w:r w:rsidRPr="00DF6948">
              <w:rPr>
                <w:rFonts w:cs="Arial"/>
                <w:color w:val="000000"/>
                <w:szCs w:val="22"/>
                <w:lang w:eastAsia="en-US"/>
              </w:rPr>
              <w:t>21.95</w:t>
            </w:r>
          </w:p>
        </w:tc>
      </w:tr>
      <w:tr w:rsidR="00E02D8F" w:rsidRPr="00DF6948" w14:paraId="16DFC8D3" w14:textId="77777777" w:rsidTr="00B255E3">
        <w:trPr>
          <w:trHeight w:val="279"/>
        </w:trPr>
        <w:tc>
          <w:tcPr>
            <w:tcW w:w="1475" w:type="dxa"/>
            <w:tcBorders>
              <w:top w:val="nil"/>
              <w:left w:val="single" w:sz="4" w:space="0" w:color="auto"/>
              <w:bottom w:val="single" w:sz="4" w:space="0" w:color="auto"/>
              <w:right w:val="single" w:sz="4" w:space="0" w:color="auto"/>
            </w:tcBorders>
            <w:shd w:val="clear" w:color="auto" w:fill="auto"/>
            <w:noWrap/>
            <w:vAlign w:val="center"/>
            <w:hideMark/>
          </w:tcPr>
          <w:p w14:paraId="5E8CBF21" w14:textId="77777777" w:rsidR="00E02D8F" w:rsidRPr="00DF6948" w:rsidRDefault="00E02D8F" w:rsidP="00B255E3">
            <w:pPr>
              <w:spacing w:line="240" w:lineRule="auto"/>
              <w:jc w:val="center"/>
              <w:rPr>
                <w:rFonts w:cs="Arial"/>
                <w:color w:val="000000"/>
                <w:szCs w:val="22"/>
                <w:lang w:eastAsia="en-US"/>
              </w:rPr>
            </w:pPr>
            <w:r w:rsidRPr="00DF6948">
              <w:rPr>
                <w:rFonts w:cs="Arial"/>
                <w:color w:val="000000"/>
                <w:szCs w:val="22"/>
                <w:lang w:eastAsia="en-US"/>
              </w:rPr>
              <w:t>SS.4</w:t>
            </w:r>
          </w:p>
        </w:tc>
        <w:tc>
          <w:tcPr>
            <w:tcW w:w="1079" w:type="dxa"/>
            <w:tcBorders>
              <w:top w:val="nil"/>
              <w:left w:val="nil"/>
              <w:bottom w:val="single" w:sz="4" w:space="0" w:color="auto"/>
              <w:right w:val="single" w:sz="4" w:space="0" w:color="auto"/>
            </w:tcBorders>
            <w:shd w:val="clear" w:color="auto" w:fill="auto"/>
            <w:noWrap/>
            <w:vAlign w:val="center"/>
            <w:hideMark/>
          </w:tcPr>
          <w:p w14:paraId="588D4514" w14:textId="77777777" w:rsidR="00E02D8F" w:rsidRPr="00DF6948" w:rsidRDefault="00E02D8F" w:rsidP="00B255E3">
            <w:pPr>
              <w:spacing w:line="240" w:lineRule="auto"/>
              <w:jc w:val="center"/>
              <w:rPr>
                <w:rFonts w:cs="Arial"/>
                <w:color w:val="000000"/>
                <w:szCs w:val="22"/>
                <w:lang w:eastAsia="en-US"/>
              </w:rPr>
            </w:pPr>
            <w:r w:rsidRPr="00DF6948">
              <w:rPr>
                <w:rFonts w:cs="Arial"/>
                <w:color w:val="000000"/>
                <w:szCs w:val="22"/>
                <w:lang w:eastAsia="en-US"/>
              </w:rPr>
              <w:t>23.91</w:t>
            </w:r>
          </w:p>
        </w:tc>
        <w:tc>
          <w:tcPr>
            <w:tcW w:w="2123" w:type="dxa"/>
            <w:tcBorders>
              <w:top w:val="nil"/>
              <w:left w:val="nil"/>
              <w:bottom w:val="single" w:sz="4" w:space="0" w:color="auto"/>
              <w:right w:val="single" w:sz="4" w:space="0" w:color="auto"/>
            </w:tcBorders>
            <w:shd w:val="clear" w:color="auto" w:fill="auto"/>
            <w:noWrap/>
            <w:vAlign w:val="center"/>
            <w:hideMark/>
          </w:tcPr>
          <w:p w14:paraId="3EA00647" w14:textId="77777777" w:rsidR="00E02D8F" w:rsidRPr="00DF6948" w:rsidRDefault="00E02D8F" w:rsidP="00B255E3">
            <w:pPr>
              <w:spacing w:line="240" w:lineRule="auto"/>
              <w:jc w:val="center"/>
              <w:rPr>
                <w:rFonts w:cs="Arial"/>
                <w:color w:val="000000"/>
                <w:szCs w:val="22"/>
                <w:lang w:eastAsia="en-US"/>
              </w:rPr>
            </w:pPr>
            <w:r w:rsidRPr="00DF6948">
              <w:rPr>
                <w:rFonts w:cs="Arial"/>
                <w:color w:val="000000"/>
                <w:szCs w:val="22"/>
                <w:lang w:eastAsia="en-US"/>
              </w:rPr>
              <w:t>19.11</w:t>
            </w:r>
          </w:p>
        </w:tc>
        <w:tc>
          <w:tcPr>
            <w:tcW w:w="1367" w:type="dxa"/>
            <w:tcBorders>
              <w:top w:val="nil"/>
              <w:left w:val="nil"/>
              <w:bottom w:val="single" w:sz="4" w:space="0" w:color="auto"/>
              <w:right w:val="single" w:sz="4" w:space="0" w:color="auto"/>
            </w:tcBorders>
            <w:shd w:val="clear" w:color="auto" w:fill="auto"/>
            <w:noWrap/>
            <w:vAlign w:val="center"/>
            <w:hideMark/>
          </w:tcPr>
          <w:p w14:paraId="1C1DAEDB" w14:textId="77777777" w:rsidR="00E02D8F" w:rsidRPr="00DF6948" w:rsidRDefault="00E02D8F" w:rsidP="00B255E3">
            <w:pPr>
              <w:spacing w:line="240" w:lineRule="auto"/>
              <w:jc w:val="center"/>
              <w:rPr>
                <w:rFonts w:cs="Arial"/>
                <w:color w:val="000000"/>
                <w:szCs w:val="22"/>
                <w:lang w:eastAsia="en-US"/>
              </w:rPr>
            </w:pPr>
            <w:r w:rsidRPr="00DF6948">
              <w:rPr>
                <w:rFonts w:cs="Arial"/>
                <w:color w:val="000000"/>
                <w:szCs w:val="22"/>
                <w:lang w:eastAsia="en-US"/>
              </w:rPr>
              <w:t>19.27</w:t>
            </w:r>
          </w:p>
        </w:tc>
        <w:tc>
          <w:tcPr>
            <w:tcW w:w="1077" w:type="dxa"/>
            <w:tcBorders>
              <w:top w:val="nil"/>
              <w:left w:val="nil"/>
              <w:bottom w:val="single" w:sz="4" w:space="0" w:color="auto"/>
              <w:right w:val="single" w:sz="4" w:space="0" w:color="auto"/>
            </w:tcBorders>
            <w:shd w:val="clear" w:color="auto" w:fill="auto"/>
            <w:noWrap/>
            <w:vAlign w:val="center"/>
            <w:hideMark/>
          </w:tcPr>
          <w:p w14:paraId="39C9D1F7" w14:textId="77777777" w:rsidR="00E02D8F" w:rsidRPr="00DF6948" w:rsidRDefault="00E02D8F" w:rsidP="00B255E3">
            <w:pPr>
              <w:spacing w:line="240" w:lineRule="auto"/>
              <w:jc w:val="center"/>
              <w:rPr>
                <w:rFonts w:cs="Arial"/>
                <w:color w:val="000000"/>
                <w:szCs w:val="22"/>
                <w:lang w:eastAsia="en-US"/>
              </w:rPr>
            </w:pPr>
            <w:r w:rsidRPr="00DF6948">
              <w:rPr>
                <w:rFonts w:cs="Arial"/>
                <w:color w:val="000000"/>
                <w:szCs w:val="22"/>
                <w:lang w:eastAsia="en-US"/>
              </w:rPr>
              <w:t>17.90</w:t>
            </w:r>
          </w:p>
        </w:tc>
        <w:tc>
          <w:tcPr>
            <w:tcW w:w="1077" w:type="dxa"/>
            <w:tcBorders>
              <w:top w:val="nil"/>
              <w:left w:val="nil"/>
              <w:bottom w:val="single" w:sz="4" w:space="0" w:color="auto"/>
              <w:right w:val="single" w:sz="4" w:space="0" w:color="auto"/>
            </w:tcBorders>
            <w:shd w:val="clear" w:color="auto" w:fill="auto"/>
            <w:noWrap/>
            <w:vAlign w:val="center"/>
            <w:hideMark/>
          </w:tcPr>
          <w:p w14:paraId="0E88B25F" w14:textId="77777777" w:rsidR="00E02D8F" w:rsidRPr="00DF6948" w:rsidRDefault="00E02D8F" w:rsidP="00B255E3">
            <w:pPr>
              <w:spacing w:line="240" w:lineRule="auto"/>
              <w:jc w:val="center"/>
              <w:rPr>
                <w:rFonts w:cs="Arial"/>
                <w:color w:val="000000"/>
                <w:szCs w:val="22"/>
                <w:lang w:eastAsia="en-US"/>
              </w:rPr>
            </w:pPr>
            <w:r w:rsidRPr="00DF6948">
              <w:rPr>
                <w:rFonts w:cs="Arial"/>
                <w:color w:val="000000"/>
                <w:szCs w:val="22"/>
                <w:lang w:eastAsia="en-US"/>
              </w:rPr>
              <w:t>15.01</w:t>
            </w:r>
          </w:p>
        </w:tc>
        <w:tc>
          <w:tcPr>
            <w:tcW w:w="2141" w:type="dxa"/>
            <w:tcBorders>
              <w:top w:val="nil"/>
              <w:left w:val="nil"/>
              <w:bottom w:val="single" w:sz="4" w:space="0" w:color="auto"/>
              <w:right w:val="single" w:sz="4" w:space="0" w:color="auto"/>
            </w:tcBorders>
            <w:shd w:val="clear" w:color="auto" w:fill="auto"/>
            <w:noWrap/>
            <w:vAlign w:val="center"/>
            <w:hideMark/>
          </w:tcPr>
          <w:p w14:paraId="2D2F9E7C" w14:textId="77777777" w:rsidR="00E02D8F" w:rsidRPr="00DF6948" w:rsidRDefault="00E02D8F" w:rsidP="00B255E3">
            <w:pPr>
              <w:spacing w:line="240" w:lineRule="auto"/>
              <w:jc w:val="center"/>
              <w:rPr>
                <w:rFonts w:cs="Arial"/>
                <w:color w:val="000000"/>
                <w:szCs w:val="22"/>
                <w:lang w:eastAsia="en-US"/>
              </w:rPr>
            </w:pPr>
            <w:r w:rsidRPr="00DF6948">
              <w:rPr>
                <w:rFonts w:cs="Arial"/>
                <w:color w:val="000000"/>
                <w:szCs w:val="22"/>
                <w:lang w:eastAsia="en-US"/>
              </w:rPr>
              <w:t>21.80</w:t>
            </w:r>
          </w:p>
        </w:tc>
      </w:tr>
    </w:tbl>
    <w:p w14:paraId="47521863" w14:textId="13B59035" w:rsidR="00E02D8F" w:rsidRDefault="00E02D8F" w:rsidP="00643264">
      <w:pPr>
        <w:spacing w:line="360" w:lineRule="auto"/>
        <w:rPr>
          <w:bCs/>
          <w:sz w:val="20"/>
          <w:szCs w:val="16"/>
        </w:rPr>
      </w:pPr>
      <w:r w:rsidRPr="003D545F">
        <w:rPr>
          <w:bCs/>
          <w:sz w:val="20"/>
          <w:szCs w:val="16"/>
        </w:rPr>
        <w:t>All values in µg/</w:t>
      </w:r>
      <w:proofErr w:type="spellStart"/>
      <w:r w:rsidRPr="003D545F">
        <w:rPr>
          <w:bCs/>
          <w:sz w:val="20"/>
          <w:szCs w:val="16"/>
        </w:rPr>
        <w:t>mL</w:t>
      </w:r>
      <w:r>
        <w:rPr>
          <w:bCs/>
          <w:sz w:val="20"/>
          <w:szCs w:val="16"/>
        </w:rPr>
        <w:t>.</w:t>
      </w:r>
      <w:proofErr w:type="spellEnd"/>
      <w:r w:rsidRPr="003D545F">
        <w:rPr>
          <w:bCs/>
          <w:sz w:val="20"/>
          <w:szCs w:val="16"/>
        </w:rPr>
        <w:t xml:space="preserve"> </w:t>
      </w:r>
    </w:p>
    <w:p w14:paraId="376A0EBB" w14:textId="0A101949" w:rsidR="007D7D15" w:rsidRDefault="007D7D15" w:rsidP="00643264">
      <w:pPr>
        <w:spacing w:line="360" w:lineRule="auto"/>
        <w:rPr>
          <w:bCs/>
          <w:sz w:val="20"/>
          <w:szCs w:val="16"/>
        </w:rPr>
      </w:pPr>
      <w:r w:rsidRPr="00E210A8">
        <w:rPr>
          <w:bCs/>
          <w:color w:val="FF0000"/>
          <w:sz w:val="20"/>
          <w:szCs w:val="16"/>
          <w:highlight w:val="yellow"/>
        </w:rPr>
        <w:t>ID, identifier; QC, quality control; SS, selectivity sample</w:t>
      </w:r>
    </w:p>
    <w:bookmarkEnd w:id="7"/>
    <w:p w14:paraId="10DD387B" w14:textId="6668D735" w:rsidR="002057CC" w:rsidRDefault="002057CC">
      <w:pPr>
        <w:spacing w:after="160" w:line="259" w:lineRule="auto"/>
        <w:rPr>
          <w:b/>
          <w:bCs/>
          <w:kern w:val="24"/>
          <w:szCs w:val="22"/>
        </w:rPr>
      </w:pPr>
      <w:r>
        <w:rPr>
          <w:b/>
          <w:bCs/>
          <w:kern w:val="24"/>
          <w:szCs w:val="22"/>
        </w:rPr>
        <w:br w:type="page"/>
      </w:r>
    </w:p>
    <w:p w14:paraId="7D876DB2" w14:textId="77777777" w:rsidR="002057CC" w:rsidRPr="004D23CE" w:rsidRDefault="002057CC" w:rsidP="002057CC">
      <w:pPr>
        <w:spacing w:after="160" w:line="259" w:lineRule="auto"/>
        <w:rPr>
          <w:b/>
        </w:rPr>
      </w:pPr>
      <w:r w:rsidRPr="004D23CE">
        <w:rPr>
          <w:b/>
        </w:rPr>
        <w:lastRenderedPageBreak/>
        <w:t xml:space="preserve">TABLE 4. </w:t>
      </w:r>
      <w:r w:rsidRPr="004D23CE">
        <w:rPr>
          <w:bCs/>
        </w:rPr>
        <w:t>Coefficient of variation for each QC and selectivity sample from each assay</w:t>
      </w:r>
      <w:r w:rsidRPr="004D23CE">
        <w:rPr>
          <w:b/>
        </w:rPr>
        <w:t xml:space="preserve"> </w:t>
      </w:r>
    </w:p>
    <w:tbl>
      <w:tblPr>
        <w:tblW w:w="9870" w:type="dxa"/>
        <w:tblLook w:val="04A0" w:firstRow="1" w:lastRow="0" w:firstColumn="1" w:lastColumn="0" w:noHBand="0" w:noVBand="1"/>
      </w:tblPr>
      <w:tblGrid>
        <w:gridCol w:w="1253"/>
        <w:gridCol w:w="1262"/>
        <w:gridCol w:w="2002"/>
        <w:gridCol w:w="1262"/>
        <w:gridCol w:w="1262"/>
        <w:gridCol w:w="1262"/>
        <w:gridCol w:w="2162"/>
      </w:tblGrid>
      <w:tr w:rsidR="002057CC" w:rsidRPr="00653BC1" w14:paraId="3813AC48" w14:textId="77777777" w:rsidTr="00B255E3">
        <w:trPr>
          <w:trHeight w:val="211"/>
        </w:trPr>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844AB" w14:textId="50BADE25" w:rsidR="002057CC" w:rsidRPr="00653BC1" w:rsidRDefault="002057CC" w:rsidP="00B255E3">
            <w:pPr>
              <w:spacing w:line="240" w:lineRule="auto"/>
              <w:jc w:val="center"/>
              <w:rPr>
                <w:rFonts w:cs="Arial"/>
                <w:color w:val="000000"/>
                <w:szCs w:val="22"/>
                <w:lang w:eastAsia="en-US"/>
              </w:rPr>
            </w:pPr>
            <w:r w:rsidRPr="00011175">
              <w:rPr>
                <w:rFonts w:cs="Arial"/>
                <w:color w:val="FF0000"/>
                <w:szCs w:val="22"/>
                <w:highlight w:val="yellow"/>
                <w:lang w:eastAsia="en-US"/>
              </w:rPr>
              <w:t>Sample</w:t>
            </w:r>
            <w:r w:rsidR="00E210A8" w:rsidRPr="00011175">
              <w:rPr>
                <w:rFonts w:cs="Arial"/>
                <w:color w:val="FF0000"/>
                <w:szCs w:val="22"/>
                <w:highlight w:val="yellow"/>
                <w:lang w:eastAsia="en-US"/>
              </w:rPr>
              <w:t xml:space="preserve"> </w:t>
            </w:r>
            <w:r w:rsidRPr="00011175">
              <w:rPr>
                <w:rFonts w:cs="Arial"/>
                <w:color w:val="FF0000"/>
                <w:szCs w:val="22"/>
                <w:highlight w:val="yellow"/>
                <w:lang w:eastAsia="en-US"/>
              </w:rPr>
              <w:t>ID</w:t>
            </w:r>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14:paraId="39BF2977" w14:textId="77777777" w:rsidR="002057CC" w:rsidRPr="00653BC1" w:rsidRDefault="002057CC" w:rsidP="00B255E3">
            <w:pPr>
              <w:spacing w:line="240" w:lineRule="auto"/>
              <w:jc w:val="center"/>
              <w:rPr>
                <w:rFonts w:cs="Arial"/>
                <w:color w:val="000000"/>
                <w:szCs w:val="22"/>
                <w:lang w:eastAsia="en-US"/>
              </w:rPr>
            </w:pPr>
            <w:r w:rsidRPr="00653BC1">
              <w:rPr>
                <w:rFonts w:cs="Arial"/>
                <w:color w:val="000000"/>
                <w:szCs w:val="22"/>
                <w:lang w:eastAsia="en-US"/>
              </w:rPr>
              <w:t>Grifols</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14:paraId="75A68FCC" w14:textId="77777777" w:rsidR="002057CC" w:rsidRPr="00653BC1" w:rsidRDefault="002057CC" w:rsidP="00B255E3">
            <w:pPr>
              <w:spacing w:line="240" w:lineRule="auto"/>
              <w:jc w:val="center"/>
              <w:rPr>
                <w:rFonts w:cs="Arial"/>
                <w:color w:val="000000"/>
                <w:szCs w:val="22"/>
                <w:lang w:eastAsia="en-US"/>
              </w:rPr>
            </w:pPr>
            <w:proofErr w:type="spellStart"/>
            <w:r w:rsidRPr="00653BC1">
              <w:rPr>
                <w:rFonts w:cs="Arial"/>
                <w:color w:val="000000"/>
                <w:szCs w:val="22"/>
                <w:lang w:eastAsia="en-US"/>
              </w:rPr>
              <w:t>Immunodiagnostik</w:t>
            </w:r>
            <w:proofErr w:type="spellEnd"/>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14:paraId="11E76F96" w14:textId="77777777" w:rsidR="002057CC" w:rsidRPr="00653BC1" w:rsidRDefault="002057CC" w:rsidP="00B255E3">
            <w:pPr>
              <w:spacing w:line="240" w:lineRule="auto"/>
              <w:jc w:val="center"/>
              <w:rPr>
                <w:rFonts w:cs="Arial"/>
                <w:color w:val="000000"/>
                <w:szCs w:val="22"/>
                <w:lang w:eastAsia="en-US"/>
              </w:rPr>
            </w:pPr>
            <w:proofErr w:type="spellStart"/>
            <w:r w:rsidRPr="00653BC1">
              <w:rPr>
                <w:rFonts w:cs="Arial"/>
                <w:color w:val="000000"/>
                <w:szCs w:val="22"/>
                <w:lang w:eastAsia="en-US"/>
              </w:rPr>
              <w:t>Progenika</w:t>
            </w:r>
            <w:proofErr w:type="spellEnd"/>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14:paraId="76B08550" w14:textId="77777777" w:rsidR="002057CC" w:rsidRPr="00653BC1" w:rsidRDefault="002057CC" w:rsidP="00B255E3">
            <w:pPr>
              <w:spacing w:line="240" w:lineRule="auto"/>
              <w:jc w:val="center"/>
              <w:rPr>
                <w:rFonts w:cs="Arial"/>
                <w:color w:val="000000"/>
                <w:szCs w:val="22"/>
                <w:lang w:eastAsia="en-US"/>
              </w:rPr>
            </w:pPr>
            <w:proofErr w:type="spellStart"/>
            <w:r w:rsidRPr="00653BC1">
              <w:rPr>
                <w:rFonts w:cs="Arial"/>
                <w:color w:val="000000"/>
                <w:szCs w:val="22"/>
                <w:lang w:eastAsia="en-US"/>
              </w:rPr>
              <w:t>Sanquin</w:t>
            </w:r>
            <w:proofErr w:type="spellEnd"/>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14:paraId="6CF73443" w14:textId="77777777" w:rsidR="002057CC" w:rsidRPr="00653BC1" w:rsidRDefault="002057CC" w:rsidP="00B255E3">
            <w:pPr>
              <w:spacing w:line="240" w:lineRule="auto"/>
              <w:jc w:val="center"/>
              <w:rPr>
                <w:rFonts w:cs="Arial"/>
                <w:color w:val="000000"/>
                <w:szCs w:val="22"/>
                <w:lang w:eastAsia="en-US"/>
              </w:rPr>
            </w:pPr>
            <w:proofErr w:type="spellStart"/>
            <w:r w:rsidRPr="00653BC1">
              <w:rPr>
                <w:rFonts w:cs="Arial"/>
                <w:color w:val="000000"/>
                <w:szCs w:val="22"/>
                <w:lang w:eastAsia="en-US"/>
              </w:rPr>
              <w:t>Theradiag</w:t>
            </w:r>
            <w:proofErr w:type="spellEnd"/>
          </w:p>
        </w:tc>
        <w:tc>
          <w:tcPr>
            <w:tcW w:w="2162" w:type="dxa"/>
            <w:tcBorders>
              <w:top w:val="single" w:sz="4" w:space="0" w:color="auto"/>
              <w:left w:val="nil"/>
              <w:bottom w:val="single" w:sz="4" w:space="0" w:color="auto"/>
              <w:right w:val="single" w:sz="4" w:space="0" w:color="auto"/>
            </w:tcBorders>
            <w:shd w:val="clear" w:color="auto" w:fill="auto"/>
            <w:noWrap/>
            <w:vAlign w:val="center"/>
            <w:hideMark/>
          </w:tcPr>
          <w:p w14:paraId="629CE540" w14:textId="77777777" w:rsidR="002057CC" w:rsidRPr="00653BC1" w:rsidRDefault="002057CC" w:rsidP="00B255E3">
            <w:pPr>
              <w:spacing w:line="240" w:lineRule="auto"/>
              <w:jc w:val="center"/>
              <w:rPr>
                <w:rFonts w:cs="Arial"/>
                <w:color w:val="000000"/>
                <w:szCs w:val="22"/>
                <w:lang w:eastAsia="en-US"/>
              </w:rPr>
            </w:pPr>
            <w:r w:rsidRPr="00653BC1">
              <w:rPr>
                <w:rFonts w:cs="Arial"/>
                <w:color w:val="000000"/>
                <w:szCs w:val="22"/>
                <w:lang w:eastAsia="en-US"/>
              </w:rPr>
              <w:t>Takeda Reference Assay</w:t>
            </w:r>
          </w:p>
        </w:tc>
      </w:tr>
      <w:tr w:rsidR="002057CC" w:rsidRPr="00653BC1" w14:paraId="57803165" w14:textId="77777777" w:rsidTr="00B255E3">
        <w:trPr>
          <w:trHeight w:val="211"/>
        </w:trPr>
        <w:tc>
          <w:tcPr>
            <w:tcW w:w="1253" w:type="dxa"/>
            <w:tcBorders>
              <w:top w:val="nil"/>
              <w:left w:val="single" w:sz="4" w:space="0" w:color="auto"/>
              <w:bottom w:val="single" w:sz="4" w:space="0" w:color="auto"/>
              <w:right w:val="single" w:sz="4" w:space="0" w:color="auto"/>
            </w:tcBorders>
            <w:shd w:val="clear" w:color="auto" w:fill="auto"/>
            <w:noWrap/>
            <w:vAlign w:val="center"/>
            <w:hideMark/>
          </w:tcPr>
          <w:p w14:paraId="65C50C70" w14:textId="77777777" w:rsidR="002057CC" w:rsidRPr="00653BC1" w:rsidRDefault="002057CC" w:rsidP="00B255E3">
            <w:pPr>
              <w:spacing w:line="240" w:lineRule="auto"/>
              <w:jc w:val="center"/>
              <w:rPr>
                <w:rFonts w:cs="Arial"/>
                <w:color w:val="000000"/>
                <w:szCs w:val="22"/>
                <w:lang w:eastAsia="en-US"/>
              </w:rPr>
            </w:pPr>
            <w:r w:rsidRPr="00653BC1">
              <w:rPr>
                <w:rFonts w:cs="Arial"/>
                <w:color w:val="000000"/>
                <w:szCs w:val="22"/>
                <w:lang w:eastAsia="en-US"/>
              </w:rPr>
              <w:t>QC.1</w:t>
            </w:r>
          </w:p>
        </w:tc>
        <w:tc>
          <w:tcPr>
            <w:tcW w:w="1159" w:type="dxa"/>
            <w:tcBorders>
              <w:top w:val="nil"/>
              <w:left w:val="nil"/>
              <w:bottom w:val="single" w:sz="4" w:space="0" w:color="auto"/>
              <w:right w:val="single" w:sz="4" w:space="0" w:color="auto"/>
            </w:tcBorders>
            <w:shd w:val="clear" w:color="auto" w:fill="auto"/>
            <w:noWrap/>
            <w:vAlign w:val="center"/>
            <w:hideMark/>
          </w:tcPr>
          <w:p w14:paraId="537B0D10" w14:textId="77777777" w:rsidR="002057CC" w:rsidRPr="00653BC1" w:rsidRDefault="002057CC" w:rsidP="00B255E3">
            <w:pPr>
              <w:spacing w:line="240" w:lineRule="auto"/>
              <w:jc w:val="center"/>
              <w:rPr>
                <w:rFonts w:cs="Arial"/>
                <w:color w:val="000000"/>
                <w:szCs w:val="22"/>
                <w:vertAlign w:val="superscript"/>
                <w:lang w:eastAsia="en-US"/>
              </w:rPr>
            </w:pPr>
            <w:r w:rsidRPr="00653BC1">
              <w:rPr>
                <w:rFonts w:cs="Arial"/>
                <w:color w:val="000000"/>
                <w:szCs w:val="22"/>
                <w:lang w:eastAsia="en-US"/>
              </w:rPr>
              <w:t>Not calculated</w:t>
            </w:r>
            <w:r w:rsidRPr="00653BC1">
              <w:rPr>
                <w:rFonts w:cs="Arial"/>
                <w:color w:val="000000"/>
                <w:szCs w:val="22"/>
                <w:vertAlign w:val="superscript"/>
                <w:lang w:eastAsia="en-US"/>
              </w:rPr>
              <w:t>*</w:t>
            </w:r>
          </w:p>
        </w:tc>
        <w:tc>
          <w:tcPr>
            <w:tcW w:w="1819" w:type="dxa"/>
            <w:tcBorders>
              <w:top w:val="nil"/>
              <w:left w:val="nil"/>
              <w:bottom w:val="single" w:sz="4" w:space="0" w:color="auto"/>
              <w:right w:val="single" w:sz="4" w:space="0" w:color="auto"/>
            </w:tcBorders>
            <w:shd w:val="clear" w:color="auto" w:fill="auto"/>
            <w:noWrap/>
            <w:vAlign w:val="center"/>
            <w:hideMark/>
          </w:tcPr>
          <w:p w14:paraId="32B0F9A0" w14:textId="77777777" w:rsidR="002057CC" w:rsidRPr="00653BC1" w:rsidRDefault="002057CC" w:rsidP="00B255E3">
            <w:pPr>
              <w:spacing w:line="240" w:lineRule="auto"/>
              <w:jc w:val="center"/>
              <w:rPr>
                <w:rFonts w:cs="Arial"/>
                <w:color w:val="000000"/>
                <w:szCs w:val="22"/>
                <w:lang w:eastAsia="en-US"/>
              </w:rPr>
            </w:pPr>
            <w:r w:rsidRPr="00653BC1">
              <w:rPr>
                <w:rFonts w:cs="Arial"/>
                <w:color w:val="000000"/>
                <w:szCs w:val="22"/>
                <w:lang w:eastAsia="en-US"/>
              </w:rPr>
              <w:t>Not calculated</w:t>
            </w:r>
            <w:r w:rsidRPr="00653BC1">
              <w:rPr>
                <w:rFonts w:cs="Arial"/>
                <w:color w:val="000000"/>
                <w:szCs w:val="22"/>
                <w:vertAlign w:val="superscript"/>
                <w:lang w:eastAsia="en-US"/>
              </w:rPr>
              <w:t>*</w:t>
            </w:r>
          </w:p>
        </w:tc>
        <w:tc>
          <w:tcPr>
            <w:tcW w:w="1159" w:type="dxa"/>
            <w:tcBorders>
              <w:top w:val="nil"/>
              <w:left w:val="nil"/>
              <w:bottom w:val="single" w:sz="4" w:space="0" w:color="auto"/>
              <w:right w:val="single" w:sz="4" w:space="0" w:color="auto"/>
            </w:tcBorders>
            <w:shd w:val="clear" w:color="auto" w:fill="auto"/>
            <w:noWrap/>
            <w:vAlign w:val="center"/>
            <w:hideMark/>
          </w:tcPr>
          <w:p w14:paraId="4A654EA9" w14:textId="77777777" w:rsidR="002057CC" w:rsidRPr="00653BC1" w:rsidRDefault="002057CC" w:rsidP="00B255E3">
            <w:pPr>
              <w:spacing w:line="240" w:lineRule="auto"/>
              <w:jc w:val="center"/>
              <w:rPr>
                <w:rFonts w:cs="Arial"/>
                <w:color w:val="000000"/>
                <w:szCs w:val="22"/>
                <w:lang w:eastAsia="en-US"/>
              </w:rPr>
            </w:pPr>
            <w:r w:rsidRPr="00653BC1">
              <w:rPr>
                <w:rFonts w:cs="Arial"/>
                <w:color w:val="000000"/>
                <w:szCs w:val="22"/>
                <w:lang w:eastAsia="en-US"/>
              </w:rPr>
              <w:t>Not calculated</w:t>
            </w:r>
            <w:r w:rsidRPr="00653BC1">
              <w:rPr>
                <w:rFonts w:cs="Arial"/>
                <w:color w:val="000000"/>
                <w:szCs w:val="22"/>
                <w:vertAlign w:val="superscript"/>
                <w:lang w:eastAsia="en-US"/>
              </w:rPr>
              <w:t>*</w:t>
            </w:r>
          </w:p>
        </w:tc>
        <w:tc>
          <w:tcPr>
            <w:tcW w:w="1159" w:type="dxa"/>
            <w:tcBorders>
              <w:top w:val="nil"/>
              <w:left w:val="nil"/>
              <w:bottom w:val="single" w:sz="4" w:space="0" w:color="auto"/>
              <w:right w:val="single" w:sz="4" w:space="0" w:color="auto"/>
            </w:tcBorders>
            <w:shd w:val="clear" w:color="auto" w:fill="auto"/>
            <w:noWrap/>
            <w:vAlign w:val="center"/>
            <w:hideMark/>
          </w:tcPr>
          <w:p w14:paraId="2B877393" w14:textId="77777777" w:rsidR="002057CC" w:rsidRPr="00653BC1" w:rsidRDefault="002057CC" w:rsidP="00B255E3">
            <w:pPr>
              <w:spacing w:line="240" w:lineRule="auto"/>
              <w:jc w:val="center"/>
              <w:rPr>
                <w:rFonts w:cs="Arial"/>
                <w:color w:val="000000"/>
                <w:szCs w:val="22"/>
                <w:lang w:eastAsia="en-US"/>
              </w:rPr>
            </w:pPr>
            <w:r w:rsidRPr="00653BC1">
              <w:rPr>
                <w:rFonts w:cs="Arial"/>
                <w:color w:val="000000"/>
                <w:szCs w:val="22"/>
                <w:lang w:eastAsia="en-US"/>
              </w:rPr>
              <w:t>Not calculated</w:t>
            </w:r>
            <w:r w:rsidRPr="00653BC1">
              <w:rPr>
                <w:rFonts w:cs="Arial"/>
                <w:color w:val="000000"/>
                <w:szCs w:val="22"/>
                <w:vertAlign w:val="superscript"/>
                <w:lang w:eastAsia="en-US"/>
              </w:rPr>
              <w:t>*</w:t>
            </w:r>
          </w:p>
        </w:tc>
        <w:tc>
          <w:tcPr>
            <w:tcW w:w="1159" w:type="dxa"/>
            <w:tcBorders>
              <w:top w:val="nil"/>
              <w:left w:val="nil"/>
              <w:bottom w:val="single" w:sz="4" w:space="0" w:color="auto"/>
              <w:right w:val="single" w:sz="4" w:space="0" w:color="auto"/>
            </w:tcBorders>
            <w:shd w:val="clear" w:color="auto" w:fill="auto"/>
            <w:noWrap/>
            <w:vAlign w:val="center"/>
            <w:hideMark/>
          </w:tcPr>
          <w:p w14:paraId="0669A180" w14:textId="77777777" w:rsidR="002057CC" w:rsidRPr="00653BC1" w:rsidRDefault="002057CC" w:rsidP="00B255E3">
            <w:pPr>
              <w:spacing w:line="240" w:lineRule="auto"/>
              <w:jc w:val="center"/>
              <w:rPr>
                <w:rFonts w:cs="Arial"/>
                <w:color w:val="000000"/>
                <w:szCs w:val="22"/>
                <w:lang w:eastAsia="en-US"/>
              </w:rPr>
            </w:pPr>
            <w:r w:rsidRPr="00653BC1">
              <w:rPr>
                <w:rFonts w:cs="Arial"/>
                <w:color w:val="000000"/>
                <w:szCs w:val="22"/>
                <w:lang w:eastAsia="en-US"/>
              </w:rPr>
              <w:t>Not calculated</w:t>
            </w:r>
            <w:r w:rsidRPr="00653BC1">
              <w:rPr>
                <w:rFonts w:cs="Arial"/>
                <w:color w:val="000000"/>
                <w:szCs w:val="22"/>
                <w:vertAlign w:val="superscript"/>
                <w:lang w:eastAsia="en-US"/>
              </w:rPr>
              <w:t>*</w:t>
            </w:r>
          </w:p>
        </w:tc>
        <w:tc>
          <w:tcPr>
            <w:tcW w:w="2162" w:type="dxa"/>
            <w:tcBorders>
              <w:top w:val="nil"/>
              <w:left w:val="nil"/>
              <w:bottom w:val="single" w:sz="4" w:space="0" w:color="auto"/>
              <w:right w:val="single" w:sz="4" w:space="0" w:color="auto"/>
            </w:tcBorders>
            <w:shd w:val="clear" w:color="auto" w:fill="auto"/>
            <w:noWrap/>
            <w:vAlign w:val="center"/>
            <w:hideMark/>
          </w:tcPr>
          <w:p w14:paraId="1D656FD6" w14:textId="77777777" w:rsidR="002057CC" w:rsidRPr="00653BC1" w:rsidRDefault="002057CC" w:rsidP="00B255E3">
            <w:pPr>
              <w:spacing w:line="240" w:lineRule="auto"/>
              <w:jc w:val="center"/>
              <w:rPr>
                <w:rFonts w:cs="Arial"/>
                <w:color w:val="000000"/>
                <w:szCs w:val="22"/>
                <w:lang w:eastAsia="en-US"/>
              </w:rPr>
            </w:pPr>
            <w:r w:rsidRPr="00653BC1">
              <w:rPr>
                <w:rFonts w:cs="Arial"/>
                <w:color w:val="000000"/>
                <w:szCs w:val="22"/>
                <w:lang w:eastAsia="en-US"/>
              </w:rPr>
              <w:t>Not calculated</w:t>
            </w:r>
            <w:r w:rsidRPr="00653BC1">
              <w:rPr>
                <w:rFonts w:cs="Arial"/>
                <w:color w:val="000000"/>
                <w:szCs w:val="22"/>
                <w:vertAlign w:val="superscript"/>
                <w:lang w:eastAsia="en-US"/>
              </w:rPr>
              <w:t>*</w:t>
            </w:r>
          </w:p>
        </w:tc>
      </w:tr>
      <w:tr w:rsidR="002057CC" w:rsidRPr="00653BC1" w14:paraId="3A1735BF" w14:textId="77777777" w:rsidTr="00B255E3">
        <w:trPr>
          <w:trHeight w:val="211"/>
        </w:trPr>
        <w:tc>
          <w:tcPr>
            <w:tcW w:w="1253" w:type="dxa"/>
            <w:tcBorders>
              <w:top w:val="nil"/>
              <w:left w:val="single" w:sz="4" w:space="0" w:color="auto"/>
              <w:bottom w:val="single" w:sz="4" w:space="0" w:color="auto"/>
              <w:right w:val="single" w:sz="4" w:space="0" w:color="auto"/>
            </w:tcBorders>
            <w:shd w:val="clear" w:color="auto" w:fill="auto"/>
            <w:noWrap/>
            <w:vAlign w:val="center"/>
            <w:hideMark/>
          </w:tcPr>
          <w:p w14:paraId="6BF3C28F" w14:textId="77777777" w:rsidR="002057CC" w:rsidRPr="00653BC1" w:rsidRDefault="002057CC" w:rsidP="00B255E3">
            <w:pPr>
              <w:spacing w:line="240" w:lineRule="auto"/>
              <w:jc w:val="center"/>
              <w:rPr>
                <w:rFonts w:cs="Arial"/>
                <w:color w:val="000000"/>
                <w:szCs w:val="22"/>
                <w:lang w:eastAsia="en-US"/>
              </w:rPr>
            </w:pPr>
            <w:r w:rsidRPr="00653BC1">
              <w:rPr>
                <w:rFonts w:cs="Arial"/>
                <w:color w:val="000000"/>
                <w:szCs w:val="22"/>
                <w:lang w:eastAsia="en-US"/>
              </w:rPr>
              <w:t>QC.2</w:t>
            </w:r>
          </w:p>
        </w:tc>
        <w:tc>
          <w:tcPr>
            <w:tcW w:w="1159" w:type="dxa"/>
            <w:tcBorders>
              <w:top w:val="nil"/>
              <w:left w:val="nil"/>
              <w:bottom w:val="single" w:sz="4" w:space="0" w:color="auto"/>
              <w:right w:val="single" w:sz="4" w:space="0" w:color="auto"/>
            </w:tcBorders>
            <w:shd w:val="clear" w:color="auto" w:fill="auto"/>
            <w:noWrap/>
            <w:vAlign w:val="center"/>
            <w:hideMark/>
          </w:tcPr>
          <w:p w14:paraId="017BE41C" w14:textId="77777777" w:rsidR="002057CC" w:rsidRPr="00653BC1" w:rsidRDefault="002057CC" w:rsidP="00B255E3">
            <w:pPr>
              <w:spacing w:line="240" w:lineRule="auto"/>
              <w:jc w:val="center"/>
              <w:rPr>
                <w:rFonts w:cs="Arial"/>
                <w:color w:val="000000"/>
                <w:szCs w:val="22"/>
                <w:lang w:eastAsia="en-US"/>
              </w:rPr>
            </w:pPr>
            <w:r w:rsidRPr="00653BC1">
              <w:rPr>
                <w:rFonts w:cs="Arial"/>
                <w:color w:val="000000"/>
                <w:szCs w:val="22"/>
                <w:lang w:eastAsia="en-US"/>
              </w:rPr>
              <w:t>17.36</w:t>
            </w:r>
          </w:p>
        </w:tc>
        <w:tc>
          <w:tcPr>
            <w:tcW w:w="1819" w:type="dxa"/>
            <w:tcBorders>
              <w:top w:val="nil"/>
              <w:left w:val="nil"/>
              <w:bottom w:val="single" w:sz="4" w:space="0" w:color="auto"/>
              <w:right w:val="single" w:sz="4" w:space="0" w:color="auto"/>
            </w:tcBorders>
            <w:shd w:val="clear" w:color="auto" w:fill="auto"/>
            <w:noWrap/>
            <w:vAlign w:val="center"/>
            <w:hideMark/>
          </w:tcPr>
          <w:p w14:paraId="08EAB8E7" w14:textId="77777777" w:rsidR="002057CC" w:rsidRPr="00653BC1" w:rsidRDefault="002057CC" w:rsidP="00B255E3">
            <w:pPr>
              <w:spacing w:line="240" w:lineRule="auto"/>
              <w:jc w:val="center"/>
              <w:rPr>
                <w:rFonts w:cs="Arial"/>
                <w:color w:val="000000"/>
                <w:szCs w:val="22"/>
                <w:lang w:eastAsia="en-US"/>
              </w:rPr>
            </w:pPr>
            <w:r w:rsidRPr="00653BC1">
              <w:rPr>
                <w:rFonts w:cs="Arial"/>
                <w:color w:val="000000"/>
                <w:szCs w:val="22"/>
                <w:lang w:eastAsia="en-US"/>
              </w:rPr>
              <w:t>12.88</w:t>
            </w:r>
          </w:p>
        </w:tc>
        <w:tc>
          <w:tcPr>
            <w:tcW w:w="1159" w:type="dxa"/>
            <w:tcBorders>
              <w:top w:val="nil"/>
              <w:left w:val="nil"/>
              <w:bottom w:val="single" w:sz="4" w:space="0" w:color="auto"/>
              <w:right w:val="single" w:sz="4" w:space="0" w:color="auto"/>
            </w:tcBorders>
            <w:shd w:val="clear" w:color="auto" w:fill="auto"/>
            <w:noWrap/>
            <w:vAlign w:val="center"/>
            <w:hideMark/>
          </w:tcPr>
          <w:p w14:paraId="2FC42846" w14:textId="77777777" w:rsidR="002057CC" w:rsidRPr="00653BC1" w:rsidRDefault="002057CC" w:rsidP="00B255E3">
            <w:pPr>
              <w:spacing w:line="240" w:lineRule="auto"/>
              <w:jc w:val="center"/>
              <w:rPr>
                <w:rFonts w:cs="Arial"/>
                <w:color w:val="000000"/>
                <w:szCs w:val="22"/>
                <w:lang w:eastAsia="en-US"/>
              </w:rPr>
            </w:pPr>
            <w:r w:rsidRPr="00653BC1">
              <w:rPr>
                <w:rFonts w:cs="Arial"/>
                <w:color w:val="000000"/>
                <w:szCs w:val="22"/>
                <w:lang w:eastAsia="en-US"/>
              </w:rPr>
              <w:t>2.02</w:t>
            </w:r>
          </w:p>
        </w:tc>
        <w:tc>
          <w:tcPr>
            <w:tcW w:w="1159" w:type="dxa"/>
            <w:tcBorders>
              <w:top w:val="nil"/>
              <w:left w:val="nil"/>
              <w:bottom w:val="single" w:sz="4" w:space="0" w:color="auto"/>
              <w:right w:val="single" w:sz="4" w:space="0" w:color="auto"/>
            </w:tcBorders>
            <w:shd w:val="clear" w:color="auto" w:fill="auto"/>
            <w:noWrap/>
            <w:vAlign w:val="center"/>
            <w:hideMark/>
          </w:tcPr>
          <w:p w14:paraId="1349C6CF" w14:textId="77777777" w:rsidR="002057CC" w:rsidRPr="00653BC1" w:rsidRDefault="002057CC" w:rsidP="00B255E3">
            <w:pPr>
              <w:spacing w:line="240" w:lineRule="auto"/>
              <w:jc w:val="center"/>
              <w:rPr>
                <w:rFonts w:cs="Arial"/>
                <w:color w:val="000000"/>
                <w:szCs w:val="22"/>
                <w:lang w:eastAsia="en-US"/>
              </w:rPr>
            </w:pPr>
            <w:r w:rsidRPr="00653BC1">
              <w:rPr>
                <w:rFonts w:cs="Arial"/>
                <w:color w:val="000000"/>
                <w:szCs w:val="22"/>
                <w:lang w:eastAsia="en-US"/>
              </w:rPr>
              <w:t>6.11</w:t>
            </w:r>
          </w:p>
        </w:tc>
        <w:tc>
          <w:tcPr>
            <w:tcW w:w="1159" w:type="dxa"/>
            <w:tcBorders>
              <w:top w:val="nil"/>
              <w:left w:val="nil"/>
              <w:bottom w:val="single" w:sz="4" w:space="0" w:color="auto"/>
              <w:right w:val="single" w:sz="4" w:space="0" w:color="auto"/>
            </w:tcBorders>
            <w:shd w:val="clear" w:color="auto" w:fill="auto"/>
            <w:noWrap/>
            <w:vAlign w:val="center"/>
            <w:hideMark/>
          </w:tcPr>
          <w:p w14:paraId="105CA5F7" w14:textId="77777777" w:rsidR="002057CC" w:rsidRPr="00653BC1" w:rsidRDefault="002057CC" w:rsidP="00B255E3">
            <w:pPr>
              <w:spacing w:line="240" w:lineRule="auto"/>
              <w:jc w:val="center"/>
              <w:rPr>
                <w:rFonts w:cs="Arial"/>
                <w:color w:val="000000"/>
                <w:szCs w:val="22"/>
                <w:lang w:eastAsia="en-US"/>
              </w:rPr>
            </w:pPr>
            <w:r w:rsidRPr="00653BC1">
              <w:rPr>
                <w:rFonts w:cs="Arial"/>
                <w:color w:val="000000"/>
                <w:szCs w:val="22"/>
                <w:lang w:eastAsia="en-US"/>
              </w:rPr>
              <w:t>NA</w:t>
            </w:r>
          </w:p>
        </w:tc>
        <w:tc>
          <w:tcPr>
            <w:tcW w:w="2162" w:type="dxa"/>
            <w:tcBorders>
              <w:top w:val="nil"/>
              <w:left w:val="nil"/>
              <w:bottom w:val="single" w:sz="4" w:space="0" w:color="auto"/>
              <w:right w:val="single" w:sz="4" w:space="0" w:color="auto"/>
            </w:tcBorders>
            <w:shd w:val="clear" w:color="auto" w:fill="auto"/>
            <w:noWrap/>
            <w:vAlign w:val="center"/>
            <w:hideMark/>
          </w:tcPr>
          <w:p w14:paraId="4D57BDBF" w14:textId="77777777" w:rsidR="002057CC" w:rsidRPr="00653BC1" w:rsidRDefault="002057CC" w:rsidP="00B255E3">
            <w:pPr>
              <w:spacing w:line="240" w:lineRule="auto"/>
              <w:jc w:val="center"/>
              <w:rPr>
                <w:rFonts w:cs="Arial"/>
                <w:color w:val="000000"/>
                <w:szCs w:val="22"/>
                <w:lang w:eastAsia="en-US"/>
              </w:rPr>
            </w:pPr>
            <w:r w:rsidRPr="00653BC1">
              <w:rPr>
                <w:rFonts w:cs="Arial"/>
                <w:color w:val="000000"/>
                <w:szCs w:val="22"/>
                <w:lang w:eastAsia="en-US"/>
              </w:rPr>
              <w:t>3.59</w:t>
            </w:r>
          </w:p>
        </w:tc>
      </w:tr>
      <w:tr w:rsidR="002057CC" w:rsidRPr="00653BC1" w14:paraId="4CA23AC6" w14:textId="77777777" w:rsidTr="00B255E3">
        <w:trPr>
          <w:trHeight w:val="211"/>
        </w:trPr>
        <w:tc>
          <w:tcPr>
            <w:tcW w:w="1253" w:type="dxa"/>
            <w:tcBorders>
              <w:top w:val="nil"/>
              <w:left w:val="single" w:sz="4" w:space="0" w:color="auto"/>
              <w:bottom w:val="single" w:sz="4" w:space="0" w:color="auto"/>
              <w:right w:val="single" w:sz="4" w:space="0" w:color="auto"/>
            </w:tcBorders>
            <w:shd w:val="clear" w:color="auto" w:fill="auto"/>
            <w:noWrap/>
            <w:vAlign w:val="center"/>
            <w:hideMark/>
          </w:tcPr>
          <w:p w14:paraId="2775AB04" w14:textId="77777777" w:rsidR="002057CC" w:rsidRPr="00653BC1" w:rsidRDefault="002057CC" w:rsidP="00B255E3">
            <w:pPr>
              <w:spacing w:line="240" w:lineRule="auto"/>
              <w:jc w:val="center"/>
              <w:rPr>
                <w:rFonts w:cs="Arial"/>
                <w:color w:val="000000"/>
                <w:szCs w:val="22"/>
                <w:lang w:eastAsia="en-US"/>
              </w:rPr>
            </w:pPr>
            <w:r w:rsidRPr="00653BC1">
              <w:rPr>
                <w:rFonts w:cs="Arial"/>
                <w:color w:val="000000"/>
                <w:szCs w:val="22"/>
                <w:lang w:eastAsia="en-US"/>
              </w:rPr>
              <w:t>QC.3</w:t>
            </w:r>
          </w:p>
        </w:tc>
        <w:tc>
          <w:tcPr>
            <w:tcW w:w="1159" w:type="dxa"/>
            <w:tcBorders>
              <w:top w:val="nil"/>
              <w:left w:val="nil"/>
              <w:bottom w:val="single" w:sz="4" w:space="0" w:color="auto"/>
              <w:right w:val="single" w:sz="4" w:space="0" w:color="auto"/>
            </w:tcBorders>
            <w:shd w:val="clear" w:color="auto" w:fill="auto"/>
            <w:noWrap/>
            <w:vAlign w:val="center"/>
            <w:hideMark/>
          </w:tcPr>
          <w:p w14:paraId="682E8EFE" w14:textId="77777777" w:rsidR="002057CC" w:rsidRPr="00653BC1" w:rsidRDefault="002057CC" w:rsidP="00B255E3">
            <w:pPr>
              <w:spacing w:line="240" w:lineRule="auto"/>
              <w:jc w:val="center"/>
              <w:rPr>
                <w:rFonts w:cs="Arial"/>
                <w:color w:val="000000"/>
                <w:szCs w:val="22"/>
                <w:lang w:eastAsia="en-US"/>
              </w:rPr>
            </w:pPr>
            <w:r w:rsidRPr="00653BC1">
              <w:rPr>
                <w:rFonts w:cs="Arial"/>
                <w:color w:val="000000"/>
                <w:szCs w:val="22"/>
                <w:lang w:eastAsia="en-US"/>
              </w:rPr>
              <w:t>10.03</w:t>
            </w:r>
          </w:p>
        </w:tc>
        <w:tc>
          <w:tcPr>
            <w:tcW w:w="1819" w:type="dxa"/>
            <w:tcBorders>
              <w:top w:val="nil"/>
              <w:left w:val="nil"/>
              <w:bottom w:val="single" w:sz="4" w:space="0" w:color="auto"/>
              <w:right w:val="single" w:sz="4" w:space="0" w:color="auto"/>
            </w:tcBorders>
            <w:shd w:val="clear" w:color="auto" w:fill="auto"/>
            <w:noWrap/>
            <w:vAlign w:val="center"/>
            <w:hideMark/>
          </w:tcPr>
          <w:p w14:paraId="5D309E9B" w14:textId="77777777" w:rsidR="002057CC" w:rsidRPr="00653BC1" w:rsidRDefault="002057CC" w:rsidP="00B255E3">
            <w:pPr>
              <w:spacing w:line="240" w:lineRule="auto"/>
              <w:jc w:val="center"/>
              <w:rPr>
                <w:rFonts w:cs="Arial"/>
                <w:color w:val="000000"/>
                <w:szCs w:val="22"/>
                <w:lang w:eastAsia="en-US"/>
              </w:rPr>
            </w:pPr>
            <w:r w:rsidRPr="00653BC1">
              <w:rPr>
                <w:rFonts w:cs="Arial"/>
                <w:color w:val="000000"/>
                <w:szCs w:val="22"/>
                <w:lang w:eastAsia="en-US"/>
              </w:rPr>
              <w:t>20.07</w:t>
            </w:r>
          </w:p>
        </w:tc>
        <w:tc>
          <w:tcPr>
            <w:tcW w:w="1159" w:type="dxa"/>
            <w:tcBorders>
              <w:top w:val="nil"/>
              <w:left w:val="nil"/>
              <w:bottom w:val="single" w:sz="4" w:space="0" w:color="auto"/>
              <w:right w:val="single" w:sz="4" w:space="0" w:color="auto"/>
            </w:tcBorders>
            <w:shd w:val="clear" w:color="auto" w:fill="auto"/>
            <w:noWrap/>
            <w:vAlign w:val="center"/>
            <w:hideMark/>
          </w:tcPr>
          <w:p w14:paraId="2D419593" w14:textId="77777777" w:rsidR="002057CC" w:rsidRPr="00653BC1" w:rsidRDefault="002057CC" w:rsidP="00B255E3">
            <w:pPr>
              <w:spacing w:line="240" w:lineRule="auto"/>
              <w:jc w:val="center"/>
              <w:rPr>
                <w:rFonts w:cs="Arial"/>
                <w:color w:val="000000"/>
                <w:szCs w:val="22"/>
                <w:lang w:eastAsia="en-US"/>
              </w:rPr>
            </w:pPr>
            <w:r w:rsidRPr="00653BC1">
              <w:rPr>
                <w:rFonts w:cs="Arial"/>
                <w:color w:val="000000"/>
                <w:szCs w:val="22"/>
                <w:lang w:eastAsia="en-US"/>
              </w:rPr>
              <w:t>9.48</w:t>
            </w:r>
          </w:p>
        </w:tc>
        <w:tc>
          <w:tcPr>
            <w:tcW w:w="1159" w:type="dxa"/>
            <w:tcBorders>
              <w:top w:val="nil"/>
              <w:left w:val="nil"/>
              <w:bottom w:val="single" w:sz="4" w:space="0" w:color="auto"/>
              <w:right w:val="single" w:sz="4" w:space="0" w:color="auto"/>
            </w:tcBorders>
            <w:shd w:val="clear" w:color="auto" w:fill="auto"/>
            <w:noWrap/>
            <w:vAlign w:val="center"/>
            <w:hideMark/>
          </w:tcPr>
          <w:p w14:paraId="4813E625" w14:textId="77777777" w:rsidR="002057CC" w:rsidRPr="00653BC1" w:rsidRDefault="002057CC" w:rsidP="00B255E3">
            <w:pPr>
              <w:spacing w:line="240" w:lineRule="auto"/>
              <w:jc w:val="center"/>
              <w:rPr>
                <w:rFonts w:cs="Arial"/>
                <w:color w:val="000000"/>
                <w:szCs w:val="22"/>
                <w:lang w:eastAsia="en-US"/>
              </w:rPr>
            </w:pPr>
            <w:r w:rsidRPr="00653BC1">
              <w:rPr>
                <w:rFonts w:cs="Arial"/>
                <w:color w:val="000000"/>
                <w:szCs w:val="22"/>
                <w:lang w:eastAsia="en-US"/>
              </w:rPr>
              <w:t>6.29</w:t>
            </w:r>
          </w:p>
        </w:tc>
        <w:tc>
          <w:tcPr>
            <w:tcW w:w="1159" w:type="dxa"/>
            <w:tcBorders>
              <w:top w:val="nil"/>
              <w:left w:val="nil"/>
              <w:bottom w:val="single" w:sz="4" w:space="0" w:color="auto"/>
              <w:right w:val="single" w:sz="4" w:space="0" w:color="auto"/>
            </w:tcBorders>
            <w:shd w:val="clear" w:color="auto" w:fill="auto"/>
            <w:noWrap/>
            <w:vAlign w:val="center"/>
            <w:hideMark/>
          </w:tcPr>
          <w:p w14:paraId="3E70E6B1" w14:textId="77777777" w:rsidR="002057CC" w:rsidRPr="00653BC1" w:rsidRDefault="002057CC" w:rsidP="00B255E3">
            <w:pPr>
              <w:spacing w:line="240" w:lineRule="auto"/>
              <w:jc w:val="center"/>
              <w:rPr>
                <w:rFonts w:cs="Arial"/>
                <w:color w:val="000000"/>
                <w:szCs w:val="22"/>
                <w:lang w:eastAsia="en-US"/>
              </w:rPr>
            </w:pPr>
            <w:r w:rsidRPr="00653BC1">
              <w:rPr>
                <w:rFonts w:cs="Arial"/>
                <w:color w:val="000000"/>
                <w:szCs w:val="22"/>
                <w:lang w:eastAsia="en-US"/>
              </w:rPr>
              <w:t>2.66</w:t>
            </w:r>
          </w:p>
        </w:tc>
        <w:tc>
          <w:tcPr>
            <w:tcW w:w="2162" w:type="dxa"/>
            <w:tcBorders>
              <w:top w:val="nil"/>
              <w:left w:val="nil"/>
              <w:bottom w:val="single" w:sz="4" w:space="0" w:color="auto"/>
              <w:right w:val="single" w:sz="4" w:space="0" w:color="auto"/>
            </w:tcBorders>
            <w:shd w:val="clear" w:color="auto" w:fill="auto"/>
            <w:noWrap/>
            <w:vAlign w:val="center"/>
            <w:hideMark/>
          </w:tcPr>
          <w:p w14:paraId="0C4EF88F" w14:textId="77777777" w:rsidR="002057CC" w:rsidRPr="00653BC1" w:rsidRDefault="002057CC" w:rsidP="00B255E3">
            <w:pPr>
              <w:spacing w:line="240" w:lineRule="auto"/>
              <w:jc w:val="center"/>
              <w:rPr>
                <w:rFonts w:cs="Arial"/>
                <w:color w:val="000000"/>
                <w:szCs w:val="22"/>
                <w:lang w:eastAsia="en-US"/>
              </w:rPr>
            </w:pPr>
            <w:r w:rsidRPr="00653BC1">
              <w:rPr>
                <w:rFonts w:cs="Arial"/>
                <w:color w:val="000000"/>
                <w:szCs w:val="22"/>
                <w:lang w:eastAsia="en-US"/>
              </w:rPr>
              <w:t>0.69</w:t>
            </w:r>
          </w:p>
        </w:tc>
      </w:tr>
      <w:tr w:rsidR="002057CC" w:rsidRPr="00653BC1" w14:paraId="6E33B112" w14:textId="77777777" w:rsidTr="00B255E3">
        <w:trPr>
          <w:trHeight w:val="211"/>
        </w:trPr>
        <w:tc>
          <w:tcPr>
            <w:tcW w:w="1253" w:type="dxa"/>
            <w:tcBorders>
              <w:top w:val="nil"/>
              <w:left w:val="single" w:sz="4" w:space="0" w:color="auto"/>
              <w:bottom w:val="single" w:sz="4" w:space="0" w:color="auto"/>
              <w:right w:val="single" w:sz="4" w:space="0" w:color="auto"/>
            </w:tcBorders>
            <w:shd w:val="clear" w:color="auto" w:fill="auto"/>
            <w:noWrap/>
            <w:vAlign w:val="center"/>
            <w:hideMark/>
          </w:tcPr>
          <w:p w14:paraId="06B599F2" w14:textId="77777777" w:rsidR="002057CC" w:rsidRPr="00653BC1" w:rsidRDefault="002057CC" w:rsidP="00B255E3">
            <w:pPr>
              <w:spacing w:line="240" w:lineRule="auto"/>
              <w:jc w:val="center"/>
              <w:rPr>
                <w:rFonts w:cs="Arial"/>
                <w:color w:val="000000"/>
                <w:szCs w:val="22"/>
                <w:lang w:eastAsia="en-US"/>
              </w:rPr>
            </w:pPr>
            <w:r w:rsidRPr="00653BC1">
              <w:rPr>
                <w:rFonts w:cs="Arial"/>
                <w:color w:val="000000"/>
                <w:szCs w:val="22"/>
                <w:lang w:eastAsia="en-US"/>
              </w:rPr>
              <w:t>QC.4</w:t>
            </w:r>
          </w:p>
        </w:tc>
        <w:tc>
          <w:tcPr>
            <w:tcW w:w="1159" w:type="dxa"/>
            <w:tcBorders>
              <w:top w:val="nil"/>
              <w:left w:val="nil"/>
              <w:bottom w:val="single" w:sz="4" w:space="0" w:color="auto"/>
              <w:right w:val="single" w:sz="4" w:space="0" w:color="auto"/>
            </w:tcBorders>
            <w:shd w:val="clear" w:color="auto" w:fill="auto"/>
            <w:noWrap/>
            <w:vAlign w:val="center"/>
            <w:hideMark/>
          </w:tcPr>
          <w:p w14:paraId="7FDF8E7C" w14:textId="77777777" w:rsidR="002057CC" w:rsidRPr="00653BC1" w:rsidRDefault="002057CC" w:rsidP="00B255E3">
            <w:pPr>
              <w:spacing w:line="240" w:lineRule="auto"/>
              <w:jc w:val="center"/>
              <w:rPr>
                <w:rFonts w:cs="Arial"/>
                <w:color w:val="000000"/>
                <w:szCs w:val="22"/>
                <w:lang w:eastAsia="en-US"/>
              </w:rPr>
            </w:pPr>
            <w:r w:rsidRPr="00653BC1">
              <w:rPr>
                <w:rFonts w:cs="Arial"/>
                <w:color w:val="000000"/>
                <w:szCs w:val="22"/>
                <w:lang w:eastAsia="en-US"/>
              </w:rPr>
              <w:t>10.95</w:t>
            </w:r>
          </w:p>
        </w:tc>
        <w:tc>
          <w:tcPr>
            <w:tcW w:w="1819" w:type="dxa"/>
            <w:tcBorders>
              <w:top w:val="nil"/>
              <w:left w:val="nil"/>
              <w:bottom w:val="single" w:sz="4" w:space="0" w:color="auto"/>
              <w:right w:val="single" w:sz="4" w:space="0" w:color="auto"/>
            </w:tcBorders>
            <w:shd w:val="clear" w:color="auto" w:fill="auto"/>
            <w:noWrap/>
            <w:vAlign w:val="center"/>
            <w:hideMark/>
          </w:tcPr>
          <w:p w14:paraId="3E6A2661" w14:textId="77777777" w:rsidR="002057CC" w:rsidRPr="00653BC1" w:rsidRDefault="002057CC" w:rsidP="00B255E3">
            <w:pPr>
              <w:spacing w:line="240" w:lineRule="auto"/>
              <w:jc w:val="center"/>
              <w:rPr>
                <w:rFonts w:cs="Arial"/>
                <w:color w:val="000000"/>
                <w:szCs w:val="22"/>
                <w:lang w:eastAsia="en-US"/>
              </w:rPr>
            </w:pPr>
            <w:r w:rsidRPr="00653BC1">
              <w:rPr>
                <w:rFonts w:cs="Arial"/>
                <w:color w:val="000000"/>
                <w:szCs w:val="22"/>
                <w:lang w:eastAsia="en-US"/>
              </w:rPr>
              <w:t>41.59</w:t>
            </w:r>
          </w:p>
        </w:tc>
        <w:tc>
          <w:tcPr>
            <w:tcW w:w="1159" w:type="dxa"/>
            <w:tcBorders>
              <w:top w:val="nil"/>
              <w:left w:val="nil"/>
              <w:bottom w:val="single" w:sz="4" w:space="0" w:color="auto"/>
              <w:right w:val="single" w:sz="4" w:space="0" w:color="auto"/>
            </w:tcBorders>
            <w:shd w:val="clear" w:color="auto" w:fill="auto"/>
            <w:noWrap/>
            <w:vAlign w:val="center"/>
            <w:hideMark/>
          </w:tcPr>
          <w:p w14:paraId="094F307B" w14:textId="77777777" w:rsidR="002057CC" w:rsidRPr="00653BC1" w:rsidRDefault="002057CC" w:rsidP="00B255E3">
            <w:pPr>
              <w:spacing w:line="240" w:lineRule="auto"/>
              <w:jc w:val="center"/>
              <w:rPr>
                <w:rFonts w:cs="Arial"/>
                <w:color w:val="000000"/>
                <w:szCs w:val="22"/>
                <w:lang w:eastAsia="en-US"/>
              </w:rPr>
            </w:pPr>
            <w:r w:rsidRPr="00653BC1">
              <w:rPr>
                <w:rFonts w:cs="Arial"/>
                <w:color w:val="000000"/>
                <w:szCs w:val="22"/>
                <w:lang w:eastAsia="en-US"/>
              </w:rPr>
              <w:t>10.15</w:t>
            </w:r>
          </w:p>
        </w:tc>
        <w:tc>
          <w:tcPr>
            <w:tcW w:w="1159" w:type="dxa"/>
            <w:tcBorders>
              <w:top w:val="nil"/>
              <w:left w:val="nil"/>
              <w:bottom w:val="single" w:sz="4" w:space="0" w:color="auto"/>
              <w:right w:val="single" w:sz="4" w:space="0" w:color="auto"/>
            </w:tcBorders>
            <w:shd w:val="clear" w:color="auto" w:fill="auto"/>
            <w:noWrap/>
            <w:vAlign w:val="center"/>
            <w:hideMark/>
          </w:tcPr>
          <w:p w14:paraId="3E039EF9" w14:textId="77777777" w:rsidR="002057CC" w:rsidRPr="00653BC1" w:rsidRDefault="002057CC" w:rsidP="00B255E3">
            <w:pPr>
              <w:spacing w:line="240" w:lineRule="auto"/>
              <w:jc w:val="center"/>
              <w:rPr>
                <w:rFonts w:cs="Arial"/>
                <w:color w:val="000000"/>
                <w:szCs w:val="22"/>
                <w:lang w:eastAsia="en-US"/>
              </w:rPr>
            </w:pPr>
            <w:r w:rsidRPr="00653BC1">
              <w:rPr>
                <w:rFonts w:cs="Arial"/>
                <w:color w:val="000000"/>
                <w:szCs w:val="22"/>
                <w:lang w:eastAsia="en-US"/>
              </w:rPr>
              <w:t>6.03</w:t>
            </w:r>
          </w:p>
        </w:tc>
        <w:tc>
          <w:tcPr>
            <w:tcW w:w="1159" w:type="dxa"/>
            <w:tcBorders>
              <w:top w:val="nil"/>
              <w:left w:val="nil"/>
              <w:bottom w:val="single" w:sz="4" w:space="0" w:color="auto"/>
              <w:right w:val="single" w:sz="4" w:space="0" w:color="auto"/>
            </w:tcBorders>
            <w:shd w:val="clear" w:color="auto" w:fill="auto"/>
            <w:noWrap/>
            <w:vAlign w:val="center"/>
            <w:hideMark/>
          </w:tcPr>
          <w:p w14:paraId="2BF68A74" w14:textId="77777777" w:rsidR="002057CC" w:rsidRPr="00653BC1" w:rsidRDefault="002057CC" w:rsidP="00B255E3">
            <w:pPr>
              <w:spacing w:line="240" w:lineRule="auto"/>
              <w:jc w:val="center"/>
              <w:rPr>
                <w:rFonts w:cs="Arial"/>
                <w:color w:val="000000"/>
                <w:szCs w:val="22"/>
                <w:lang w:eastAsia="en-US"/>
              </w:rPr>
            </w:pPr>
            <w:r w:rsidRPr="00653BC1">
              <w:rPr>
                <w:rFonts w:cs="Arial"/>
                <w:color w:val="000000"/>
                <w:szCs w:val="22"/>
                <w:lang w:eastAsia="en-US"/>
              </w:rPr>
              <w:t>2.97</w:t>
            </w:r>
          </w:p>
        </w:tc>
        <w:tc>
          <w:tcPr>
            <w:tcW w:w="2162" w:type="dxa"/>
            <w:tcBorders>
              <w:top w:val="nil"/>
              <w:left w:val="nil"/>
              <w:bottom w:val="single" w:sz="4" w:space="0" w:color="auto"/>
              <w:right w:val="single" w:sz="4" w:space="0" w:color="auto"/>
            </w:tcBorders>
            <w:shd w:val="clear" w:color="auto" w:fill="auto"/>
            <w:noWrap/>
            <w:vAlign w:val="center"/>
            <w:hideMark/>
          </w:tcPr>
          <w:p w14:paraId="2C2A4F5F" w14:textId="77777777" w:rsidR="002057CC" w:rsidRPr="00653BC1" w:rsidRDefault="002057CC" w:rsidP="00B255E3">
            <w:pPr>
              <w:spacing w:line="240" w:lineRule="auto"/>
              <w:jc w:val="center"/>
              <w:rPr>
                <w:rFonts w:cs="Arial"/>
                <w:color w:val="000000"/>
                <w:szCs w:val="22"/>
                <w:lang w:eastAsia="en-US"/>
              </w:rPr>
            </w:pPr>
            <w:r w:rsidRPr="00653BC1">
              <w:rPr>
                <w:rFonts w:cs="Arial"/>
                <w:color w:val="000000"/>
                <w:szCs w:val="22"/>
                <w:lang w:eastAsia="en-US"/>
              </w:rPr>
              <w:t>3.18</w:t>
            </w:r>
          </w:p>
        </w:tc>
      </w:tr>
      <w:tr w:rsidR="002057CC" w:rsidRPr="00653BC1" w14:paraId="69E52E16" w14:textId="77777777" w:rsidTr="00B255E3">
        <w:trPr>
          <w:trHeight w:val="211"/>
        </w:trPr>
        <w:tc>
          <w:tcPr>
            <w:tcW w:w="1253" w:type="dxa"/>
            <w:tcBorders>
              <w:top w:val="nil"/>
              <w:left w:val="single" w:sz="4" w:space="0" w:color="auto"/>
              <w:bottom w:val="single" w:sz="4" w:space="0" w:color="auto"/>
              <w:right w:val="single" w:sz="4" w:space="0" w:color="auto"/>
            </w:tcBorders>
            <w:shd w:val="clear" w:color="auto" w:fill="auto"/>
            <w:noWrap/>
            <w:vAlign w:val="center"/>
            <w:hideMark/>
          </w:tcPr>
          <w:p w14:paraId="501CFD45" w14:textId="77777777" w:rsidR="002057CC" w:rsidRPr="00653BC1" w:rsidRDefault="002057CC" w:rsidP="00B255E3">
            <w:pPr>
              <w:spacing w:line="240" w:lineRule="auto"/>
              <w:jc w:val="center"/>
              <w:rPr>
                <w:rFonts w:cs="Arial"/>
                <w:color w:val="000000"/>
                <w:szCs w:val="22"/>
                <w:lang w:eastAsia="en-US"/>
              </w:rPr>
            </w:pPr>
            <w:r w:rsidRPr="00653BC1">
              <w:rPr>
                <w:rFonts w:cs="Arial"/>
                <w:color w:val="000000"/>
                <w:szCs w:val="22"/>
                <w:lang w:eastAsia="en-US"/>
              </w:rPr>
              <w:t>QC.5</w:t>
            </w:r>
          </w:p>
        </w:tc>
        <w:tc>
          <w:tcPr>
            <w:tcW w:w="1159" w:type="dxa"/>
            <w:tcBorders>
              <w:top w:val="nil"/>
              <w:left w:val="nil"/>
              <w:bottom w:val="single" w:sz="4" w:space="0" w:color="auto"/>
              <w:right w:val="single" w:sz="4" w:space="0" w:color="auto"/>
            </w:tcBorders>
            <w:shd w:val="clear" w:color="auto" w:fill="auto"/>
            <w:noWrap/>
            <w:vAlign w:val="center"/>
            <w:hideMark/>
          </w:tcPr>
          <w:p w14:paraId="032D121E" w14:textId="77777777" w:rsidR="002057CC" w:rsidRPr="00653BC1" w:rsidRDefault="002057CC" w:rsidP="00B255E3">
            <w:pPr>
              <w:spacing w:line="240" w:lineRule="auto"/>
              <w:jc w:val="center"/>
              <w:rPr>
                <w:rFonts w:cs="Arial"/>
                <w:color w:val="000000"/>
                <w:szCs w:val="22"/>
                <w:lang w:eastAsia="en-US"/>
              </w:rPr>
            </w:pPr>
            <w:r w:rsidRPr="00653BC1">
              <w:rPr>
                <w:rFonts w:cs="Arial"/>
                <w:color w:val="000000"/>
                <w:szCs w:val="22"/>
                <w:lang w:eastAsia="en-US"/>
              </w:rPr>
              <w:t>12.44</w:t>
            </w:r>
          </w:p>
        </w:tc>
        <w:tc>
          <w:tcPr>
            <w:tcW w:w="1819" w:type="dxa"/>
            <w:tcBorders>
              <w:top w:val="nil"/>
              <w:left w:val="nil"/>
              <w:bottom w:val="single" w:sz="4" w:space="0" w:color="auto"/>
              <w:right w:val="single" w:sz="4" w:space="0" w:color="auto"/>
            </w:tcBorders>
            <w:shd w:val="clear" w:color="auto" w:fill="auto"/>
            <w:noWrap/>
            <w:vAlign w:val="center"/>
            <w:hideMark/>
          </w:tcPr>
          <w:p w14:paraId="731CB866" w14:textId="77777777" w:rsidR="002057CC" w:rsidRPr="00653BC1" w:rsidRDefault="002057CC" w:rsidP="00B255E3">
            <w:pPr>
              <w:spacing w:line="240" w:lineRule="auto"/>
              <w:jc w:val="center"/>
              <w:rPr>
                <w:rFonts w:cs="Arial"/>
                <w:color w:val="000000"/>
                <w:szCs w:val="22"/>
                <w:lang w:eastAsia="en-US"/>
              </w:rPr>
            </w:pPr>
            <w:r w:rsidRPr="00653BC1">
              <w:rPr>
                <w:rFonts w:cs="Arial"/>
                <w:color w:val="000000"/>
                <w:szCs w:val="22"/>
                <w:lang w:eastAsia="en-US"/>
              </w:rPr>
              <w:t>7.67</w:t>
            </w:r>
          </w:p>
        </w:tc>
        <w:tc>
          <w:tcPr>
            <w:tcW w:w="1159" w:type="dxa"/>
            <w:tcBorders>
              <w:top w:val="nil"/>
              <w:left w:val="nil"/>
              <w:bottom w:val="single" w:sz="4" w:space="0" w:color="auto"/>
              <w:right w:val="single" w:sz="4" w:space="0" w:color="auto"/>
            </w:tcBorders>
            <w:shd w:val="clear" w:color="auto" w:fill="auto"/>
            <w:noWrap/>
            <w:vAlign w:val="center"/>
            <w:hideMark/>
          </w:tcPr>
          <w:p w14:paraId="2FDB2768" w14:textId="77777777" w:rsidR="002057CC" w:rsidRPr="00653BC1" w:rsidRDefault="002057CC" w:rsidP="00B255E3">
            <w:pPr>
              <w:spacing w:line="240" w:lineRule="auto"/>
              <w:jc w:val="center"/>
              <w:rPr>
                <w:rFonts w:cs="Arial"/>
                <w:color w:val="000000"/>
                <w:szCs w:val="22"/>
                <w:lang w:eastAsia="en-US"/>
              </w:rPr>
            </w:pPr>
            <w:r w:rsidRPr="00653BC1">
              <w:rPr>
                <w:rFonts w:cs="Arial"/>
                <w:color w:val="000000"/>
                <w:szCs w:val="22"/>
                <w:lang w:eastAsia="en-US"/>
              </w:rPr>
              <w:t>15.42</w:t>
            </w:r>
          </w:p>
        </w:tc>
        <w:tc>
          <w:tcPr>
            <w:tcW w:w="1159" w:type="dxa"/>
            <w:tcBorders>
              <w:top w:val="nil"/>
              <w:left w:val="nil"/>
              <w:bottom w:val="single" w:sz="4" w:space="0" w:color="auto"/>
              <w:right w:val="single" w:sz="4" w:space="0" w:color="auto"/>
            </w:tcBorders>
            <w:shd w:val="clear" w:color="auto" w:fill="auto"/>
            <w:noWrap/>
            <w:vAlign w:val="center"/>
            <w:hideMark/>
          </w:tcPr>
          <w:p w14:paraId="05837F0D" w14:textId="77777777" w:rsidR="002057CC" w:rsidRPr="00653BC1" w:rsidRDefault="002057CC" w:rsidP="00B255E3">
            <w:pPr>
              <w:spacing w:line="240" w:lineRule="auto"/>
              <w:jc w:val="center"/>
              <w:rPr>
                <w:rFonts w:cs="Arial"/>
                <w:color w:val="000000"/>
                <w:szCs w:val="22"/>
                <w:lang w:eastAsia="en-US"/>
              </w:rPr>
            </w:pPr>
            <w:r w:rsidRPr="00653BC1">
              <w:rPr>
                <w:rFonts w:cs="Arial"/>
                <w:color w:val="000000"/>
                <w:szCs w:val="22"/>
                <w:lang w:eastAsia="en-US"/>
              </w:rPr>
              <w:t>5.40</w:t>
            </w:r>
          </w:p>
        </w:tc>
        <w:tc>
          <w:tcPr>
            <w:tcW w:w="1159" w:type="dxa"/>
            <w:tcBorders>
              <w:top w:val="nil"/>
              <w:left w:val="nil"/>
              <w:bottom w:val="single" w:sz="4" w:space="0" w:color="auto"/>
              <w:right w:val="single" w:sz="4" w:space="0" w:color="auto"/>
            </w:tcBorders>
            <w:shd w:val="clear" w:color="auto" w:fill="auto"/>
            <w:noWrap/>
            <w:vAlign w:val="center"/>
            <w:hideMark/>
          </w:tcPr>
          <w:p w14:paraId="20ADC707" w14:textId="77777777" w:rsidR="002057CC" w:rsidRPr="00653BC1" w:rsidRDefault="002057CC" w:rsidP="00B255E3">
            <w:pPr>
              <w:spacing w:line="240" w:lineRule="auto"/>
              <w:jc w:val="center"/>
              <w:rPr>
                <w:rFonts w:cs="Arial"/>
                <w:color w:val="000000"/>
                <w:szCs w:val="22"/>
                <w:lang w:eastAsia="en-US"/>
              </w:rPr>
            </w:pPr>
            <w:r w:rsidRPr="00653BC1">
              <w:rPr>
                <w:rFonts w:cs="Arial"/>
                <w:color w:val="000000"/>
                <w:szCs w:val="22"/>
                <w:lang w:eastAsia="en-US"/>
              </w:rPr>
              <w:t>5.30</w:t>
            </w:r>
          </w:p>
        </w:tc>
        <w:tc>
          <w:tcPr>
            <w:tcW w:w="2162" w:type="dxa"/>
            <w:tcBorders>
              <w:top w:val="nil"/>
              <w:left w:val="nil"/>
              <w:bottom w:val="single" w:sz="4" w:space="0" w:color="auto"/>
              <w:right w:val="single" w:sz="4" w:space="0" w:color="auto"/>
            </w:tcBorders>
            <w:shd w:val="clear" w:color="auto" w:fill="auto"/>
            <w:noWrap/>
            <w:vAlign w:val="center"/>
            <w:hideMark/>
          </w:tcPr>
          <w:p w14:paraId="45B91EF3" w14:textId="77777777" w:rsidR="002057CC" w:rsidRPr="00653BC1" w:rsidRDefault="002057CC" w:rsidP="00B255E3">
            <w:pPr>
              <w:spacing w:line="240" w:lineRule="auto"/>
              <w:jc w:val="center"/>
              <w:rPr>
                <w:rFonts w:cs="Arial"/>
                <w:color w:val="000000"/>
                <w:szCs w:val="22"/>
                <w:lang w:eastAsia="en-US"/>
              </w:rPr>
            </w:pPr>
            <w:r w:rsidRPr="00653BC1">
              <w:rPr>
                <w:rFonts w:cs="Arial"/>
                <w:color w:val="000000"/>
                <w:szCs w:val="22"/>
                <w:lang w:eastAsia="en-US"/>
              </w:rPr>
              <w:t>6.05</w:t>
            </w:r>
          </w:p>
        </w:tc>
      </w:tr>
      <w:tr w:rsidR="002057CC" w:rsidRPr="00653BC1" w14:paraId="28E432C6" w14:textId="77777777" w:rsidTr="00B255E3">
        <w:trPr>
          <w:trHeight w:val="211"/>
        </w:trPr>
        <w:tc>
          <w:tcPr>
            <w:tcW w:w="1253" w:type="dxa"/>
            <w:tcBorders>
              <w:top w:val="nil"/>
              <w:left w:val="single" w:sz="4" w:space="0" w:color="auto"/>
              <w:bottom w:val="single" w:sz="4" w:space="0" w:color="auto"/>
              <w:right w:val="single" w:sz="4" w:space="0" w:color="auto"/>
            </w:tcBorders>
            <w:shd w:val="clear" w:color="auto" w:fill="auto"/>
            <w:noWrap/>
            <w:vAlign w:val="center"/>
            <w:hideMark/>
          </w:tcPr>
          <w:p w14:paraId="1825EBB8" w14:textId="77777777" w:rsidR="002057CC" w:rsidRPr="00653BC1" w:rsidRDefault="002057CC" w:rsidP="00B255E3">
            <w:pPr>
              <w:spacing w:line="240" w:lineRule="auto"/>
              <w:jc w:val="center"/>
              <w:rPr>
                <w:rFonts w:cs="Arial"/>
                <w:color w:val="000000"/>
                <w:szCs w:val="22"/>
                <w:lang w:eastAsia="en-US"/>
              </w:rPr>
            </w:pPr>
            <w:r w:rsidRPr="00653BC1">
              <w:rPr>
                <w:rFonts w:cs="Arial"/>
                <w:color w:val="000000"/>
                <w:szCs w:val="22"/>
                <w:lang w:eastAsia="en-US"/>
              </w:rPr>
              <w:t>QC.6</w:t>
            </w:r>
          </w:p>
        </w:tc>
        <w:tc>
          <w:tcPr>
            <w:tcW w:w="1159" w:type="dxa"/>
            <w:tcBorders>
              <w:top w:val="nil"/>
              <w:left w:val="nil"/>
              <w:bottom w:val="single" w:sz="4" w:space="0" w:color="auto"/>
              <w:right w:val="single" w:sz="4" w:space="0" w:color="auto"/>
            </w:tcBorders>
            <w:shd w:val="clear" w:color="auto" w:fill="auto"/>
            <w:noWrap/>
            <w:vAlign w:val="center"/>
            <w:hideMark/>
          </w:tcPr>
          <w:p w14:paraId="01D0B0A3" w14:textId="77777777" w:rsidR="002057CC" w:rsidRPr="00653BC1" w:rsidRDefault="002057CC" w:rsidP="00B255E3">
            <w:pPr>
              <w:spacing w:line="240" w:lineRule="auto"/>
              <w:jc w:val="center"/>
              <w:rPr>
                <w:rFonts w:cs="Arial"/>
                <w:color w:val="000000"/>
                <w:szCs w:val="22"/>
                <w:lang w:eastAsia="en-US"/>
              </w:rPr>
            </w:pPr>
            <w:r w:rsidRPr="00653BC1">
              <w:rPr>
                <w:rFonts w:cs="Arial"/>
                <w:color w:val="000000"/>
                <w:szCs w:val="22"/>
                <w:lang w:eastAsia="en-US"/>
              </w:rPr>
              <w:t>10.54</w:t>
            </w:r>
          </w:p>
        </w:tc>
        <w:tc>
          <w:tcPr>
            <w:tcW w:w="1819" w:type="dxa"/>
            <w:tcBorders>
              <w:top w:val="nil"/>
              <w:left w:val="nil"/>
              <w:bottom w:val="single" w:sz="4" w:space="0" w:color="auto"/>
              <w:right w:val="single" w:sz="4" w:space="0" w:color="auto"/>
            </w:tcBorders>
            <w:shd w:val="clear" w:color="auto" w:fill="auto"/>
            <w:noWrap/>
            <w:vAlign w:val="center"/>
            <w:hideMark/>
          </w:tcPr>
          <w:p w14:paraId="3E1518EF" w14:textId="77777777" w:rsidR="002057CC" w:rsidRPr="00653BC1" w:rsidRDefault="002057CC" w:rsidP="00B255E3">
            <w:pPr>
              <w:spacing w:line="240" w:lineRule="auto"/>
              <w:jc w:val="center"/>
              <w:rPr>
                <w:rFonts w:cs="Arial"/>
                <w:color w:val="000000"/>
                <w:szCs w:val="22"/>
                <w:lang w:eastAsia="en-US"/>
              </w:rPr>
            </w:pPr>
            <w:r w:rsidRPr="00653BC1">
              <w:rPr>
                <w:rFonts w:cs="Arial"/>
                <w:color w:val="000000"/>
                <w:szCs w:val="22"/>
                <w:lang w:eastAsia="en-US"/>
              </w:rPr>
              <w:t>13.73</w:t>
            </w:r>
          </w:p>
        </w:tc>
        <w:tc>
          <w:tcPr>
            <w:tcW w:w="1159" w:type="dxa"/>
            <w:tcBorders>
              <w:top w:val="nil"/>
              <w:left w:val="nil"/>
              <w:bottom w:val="single" w:sz="4" w:space="0" w:color="auto"/>
              <w:right w:val="single" w:sz="4" w:space="0" w:color="auto"/>
            </w:tcBorders>
            <w:shd w:val="clear" w:color="auto" w:fill="auto"/>
            <w:noWrap/>
            <w:vAlign w:val="center"/>
            <w:hideMark/>
          </w:tcPr>
          <w:p w14:paraId="4A6A59C0" w14:textId="77777777" w:rsidR="002057CC" w:rsidRPr="00653BC1" w:rsidRDefault="002057CC" w:rsidP="00B255E3">
            <w:pPr>
              <w:spacing w:line="240" w:lineRule="auto"/>
              <w:jc w:val="center"/>
              <w:rPr>
                <w:rFonts w:cs="Arial"/>
                <w:color w:val="000000"/>
                <w:szCs w:val="22"/>
                <w:lang w:eastAsia="en-US"/>
              </w:rPr>
            </w:pPr>
            <w:r w:rsidRPr="00653BC1">
              <w:rPr>
                <w:rFonts w:cs="Arial"/>
                <w:color w:val="000000"/>
                <w:szCs w:val="22"/>
                <w:lang w:eastAsia="en-US"/>
              </w:rPr>
              <w:t>11.63</w:t>
            </w:r>
          </w:p>
        </w:tc>
        <w:tc>
          <w:tcPr>
            <w:tcW w:w="1159" w:type="dxa"/>
            <w:tcBorders>
              <w:top w:val="nil"/>
              <w:left w:val="nil"/>
              <w:bottom w:val="single" w:sz="4" w:space="0" w:color="auto"/>
              <w:right w:val="single" w:sz="4" w:space="0" w:color="auto"/>
            </w:tcBorders>
            <w:shd w:val="clear" w:color="auto" w:fill="auto"/>
            <w:noWrap/>
            <w:vAlign w:val="center"/>
            <w:hideMark/>
          </w:tcPr>
          <w:p w14:paraId="6D01EBD2" w14:textId="77777777" w:rsidR="002057CC" w:rsidRPr="00653BC1" w:rsidRDefault="002057CC" w:rsidP="00B255E3">
            <w:pPr>
              <w:spacing w:line="240" w:lineRule="auto"/>
              <w:jc w:val="center"/>
              <w:rPr>
                <w:rFonts w:cs="Arial"/>
                <w:color w:val="000000"/>
                <w:szCs w:val="22"/>
                <w:lang w:eastAsia="en-US"/>
              </w:rPr>
            </w:pPr>
            <w:r w:rsidRPr="00653BC1">
              <w:rPr>
                <w:rFonts w:cs="Arial"/>
                <w:color w:val="000000"/>
                <w:szCs w:val="22"/>
                <w:lang w:eastAsia="en-US"/>
              </w:rPr>
              <w:t>1.27</w:t>
            </w:r>
          </w:p>
        </w:tc>
        <w:tc>
          <w:tcPr>
            <w:tcW w:w="1159" w:type="dxa"/>
            <w:tcBorders>
              <w:top w:val="nil"/>
              <w:left w:val="nil"/>
              <w:bottom w:val="single" w:sz="4" w:space="0" w:color="auto"/>
              <w:right w:val="single" w:sz="4" w:space="0" w:color="auto"/>
            </w:tcBorders>
            <w:shd w:val="clear" w:color="auto" w:fill="auto"/>
            <w:noWrap/>
            <w:vAlign w:val="center"/>
            <w:hideMark/>
          </w:tcPr>
          <w:p w14:paraId="7DC0C5A8" w14:textId="77777777" w:rsidR="002057CC" w:rsidRPr="00653BC1" w:rsidRDefault="002057CC" w:rsidP="00B255E3">
            <w:pPr>
              <w:spacing w:line="240" w:lineRule="auto"/>
              <w:jc w:val="center"/>
              <w:rPr>
                <w:rFonts w:cs="Arial"/>
                <w:color w:val="000000"/>
                <w:szCs w:val="22"/>
                <w:lang w:eastAsia="en-US"/>
              </w:rPr>
            </w:pPr>
            <w:r w:rsidRPr="00653BC1">
              <w:rPr>
                <w:rFonts w:cs="Arial"/>
                <w:color w:val="000000"/>
                <w:szCs w:val="22"/>
                <w:lang w:eastAsia="en-US"/>
              </w:rPr>
              <w:t>9.08</w:t>
            </w:r>
          </w:p>
        </w:tc>
        <w:tc>
          <w:tcPr>
            <w:tcW w:w="2162" w:type="dxa"/>
            <w:tcBorders>
              <w:top w:val="nil"/>
              <w:left w:val="nil"/>
              <w:bottom w:val="single" w:sz="4" w:space="0" w:color="auto"/>
              <w:right w:val="single" w:sz="4" w:space="0" w:color="auto"/>
            </w:tcBorders>
            <w:shd w:val="clear" w:color="auto" w:fill="auto"/>
            <w:noWrap/>
            <w:vAlign w:val="center"/>
            <w:hideMark/>
          </w:tcPr>
          <w:p w14:paraId="676BAD4C" w14:textId="77777777" w:rsidR="002057CC" w:rsidRPr="00653BC1" w:rsidRDefault="002057CC" w:rsidP="00B255E3">
            <w:pPr>
              <w:spacing w:line="240" w:lineRule="auto"/>
              <w:jc w:val="center"/>
              <w:rPr>
                <w:rFonts w:cs="Arial"/>
                <w:color w:val="000000"/>
                <w:szCs w:val="22"/>
                <w:lang w:eastAsia="en-US"/>
              </w:rPr>
            </w:pPr>
            <w:r w:rsidRPr="00653BC1">
              <w:rPr>
                <w:rFonts w:cs="Arial"/>
                <w:color w:val="000000"/>
                <w:szCs w:val="22"/>
                <w:lang w:eastAsia="en-US"/>
              </w:rPr>
              <w:t>4.57</w:t>
            </w:r>
          </w:p>
        </w:tc>
      </w:tr>
      <w:tr w:rsidR="002057CC" w:rsidRPr="00653BC1" w14:paraId="4C943A54" w14:textId="77777777" w:rsidTr="00B255E3">
        <w:trPr>
          <w:trHeight w:val="211"/>
        </w:trPr>
        <w:tc>
          <w:tcPr>
            <w:tcW w:w="1253" w:type="dxa"/>
            <w:tcBorders>
              <w:top w:val="nil"/>
              <w:left w:val="single" w:sz="4" w:space="0" w:color="auto"/>
              <w:bottom w:val="single" w:sz="4" w:space="0" w:color="auto"/>
              <w:right w:val="single" w:sz="4" w:space="0" w:color="auto"/>
            </w:tcBorders>
            <w:shd w:val="clear" w:color="auto" w:fill="auto"/>
            <w:noWrap/>
            <w:vAlign w:val="center"/>
            <w:hideMark/>
          </w:tcPr>
          <w:p w14:paraId="557C9A90" w14:textId="77777777" w:rsidR="002057CC" w:rsidRPr="00653BC1" w:rsidRDefault="002057CC" w:rsidP="00B255E3">
            <w:pPr>
              <w:spacing w:line="240" w:lineRule="auto"/>
              <w:jc w:val="center"/>
              <w:rPr>
                <w:rFonts w:cs="Arial"/>
                <w:color w:val="000000"/>
                <w:szCs w:val="22"/>
                <w:lang w:eastAsia="en-US"/>
              </w:rPr>
            </w:pPr>
            <w:r w:rsidRPr="00653BC1">
              <w:rPr>
                <w:rFonts w:cs="Arial"/>
                <w:color w:val="000000"/>
                <w:szCs w:val="22"/>
                <w:lang w:eastAsia="en-US"/>
              </w:rPr>
              <w:t>QC.7</w:t>
            </w:r>
          </w:p>
        </w:tc>
        <w:tc>
          <w:tcPr>
            <w:tcW w:w="1159" w:type="dxa"/>
            <w:tcBorders>
              <w:top w:val="nil"/>
              <w:left w:val="nil"/>
              <w:bottom w:val="single" w:sz="4" w:space="0" w:color="auto"/>
              <w:right w:val="single" w:sz="4" w:space="0" w:color="auto"/>
            </w:tcBorders>
            <w:shd w:val="clear" w:color="auto" w:fill="auto"/>
            <w:noWrap/>
            <w:vAlign w:val="center"/>
            <w:hideMark/>
          </w:tcPr>
          <w:p w14:paraId="28426ED7" w14:textId="77777777" w:rsidR="002057CC" w:rsidRPr="00653BC1" w:rsidRDefault="002057CC" w:rsidP="00B255E3">
            <w:pPr>
              <w:spacing w:line="240" w:lineRule="auto"/>
              <w:jc w:val="center"/>
              <w:rPr>
                <w:rFonts w:cs="Arial"/>
                <w:color w:val="000000"/>
                <w:szCs w:val="22"/>
                <w:lang w:eastAsia="en-US"/>
              </w:rPr>
            </w:pPr>
            <w:r w:rsidRPr="00653BC1">
              <w:rPr>
                <w:rFonts w:cs="Arial"/>
                <w:color w:val="000000"/>
                <w:szCs w:val="22"/>
                <w:lang w:eastAsia="en-US"/>
              </w:rPr>
              <w:t>5.32</w:t>
            </w:r>
          </w:p>
        </w:tc>
        <w:tc>
          <w:tcPr>
            <w:tcW w:w="1819" w:type="dxa"/>
            <w:tcBorders>
              <w:top w:val="nil"/>
              <w:left w:val="nil"/>
              <w:bottom w:val="single" w:sz="4" w:space="0" w:color="auto"/>
              <w:right w:val="single" w:sz="4" w:space="0" w:color="auto"/>
            </w:tcBorders>
            <w:shd w:val="clear" w:color="auto" w:fill="auto"/>
            <w:noWrap/>
            <w:vAlign w:val="center"/>
            <w:hideMark/>
          </w:tcPr>
          <w:p w14:paraId="17A2F07F" w14:textId="77777777" w:rsidR="002057CC" w:rsidRPr="00653BC1" w:rsidRDefault="002057CC" w:rsidP="00B255E3">
            <w:pPr>
              <w:spacing w:line="240" w:lineRule="auto"/>
              <w:jc w:val="center"/>
              <w:rPr>
                <w:rFonts w:cs="Arial"/>
                <w:color w:val="000000"/>
                <w:szCs w:val="22"/>
                <w:lang w:eastAsia="en-US"/>
              </w:rPr>
            </w:pPr>
            <w:r w:rsidRPr="00653BC1">
              <w:rPr>
                <w:rFonts w:cs="Arial"/>
                <w:color w:val="000000"/>
                <w:szCs w:val="22"/>
                <w:lang w:eastAsia="en-US"/>
              </w:rPr>
              <w:t>3.61</w:t>
            </w:r>
          </w:p>
        </w:tc>
        <w:tc>
          <w:tcPr>
            <w:tcW w:w="1159" w:type="dxa"/>
            <w:tcBorders>
              <w:top w:val="nil"/>
              <w:left w:val="nil"/>
              <w:bottom w:val="single" w:sz="4" w:space="0" w:color="auto"/>
              <w:right w:val="single" w:sz="4" w:space="0" w:color="auto"/>
            </w:tcBorders>
            <w:shd w:val="clear" w:color="auto" w:fill="auto"/>
            <w:noWrap/>
            <w:vAlign w:val="center"/>
            <w:hideMark/>
          </w:tcPr>
          <w:p w14:paraId="60F0E910" w14:textId="77777777" w:rsidR="002057CC" w:rsidRPr="00653BC1" w:rsidRDefault="002057CC" w:rsidP="00B255E3">
            <w:pPr>
              <w:spacing w:line="240" w:lineRule="auto"/>
              <w:jc w:val="center"/>
              <w:rPr>
                <w:rFonts w:cs="Arial"/>
                <w:color w:val="000000"/>
                <w:szCs w:val="22"/>
                <w:lang w:eastAsia="en-US"/>
              </w:rPr>
            </w:pPr>
            <w:r w:rsidRPr="00653BC1">
              <w:rPr>
                <w:rFonts w:cs="Arial"/>
                <w:color w:val="000000"/>
                <w:szCs w:val="22"/>
                <w:lang w:eastAsia="en-US"/>
              </w:rPr>
              <w:t>17.48</w:t>
            </w:r>
          </w:p>
        </w:tc>
        <w:tc>
          <w:tcPr>
            <w:tcW w:w="1159" w:type="dxa"/>
            <w:tcBorders>
              <w:top w:val="nil"/>
              <w:left w:val="nil"/>
              <w:bottom w:val="single" w:sz="4" w:space="0" w:color="auto"/>
              <w:right w:val="single" w:sz="4" w:space="0" w:color="auto"/>
            </w:tcBorders>
            <w:shd w:val="clear" w:color="auto" w:fill="auto"/>
            <w:noWrap/>
            <w:vAlign w:val="center"/>
            <w:hideMark/>
          </w:tcPr>
          <w:p w14:paraId="1529FC1B" w14:textId="77777777" w:rsidR="002057CC" w:rsidRPr="00653BC1" w:rsidRDefault="002057CC" w:rsidP="00B255E3">
            <w:pPr>
              <w:spacing w:line="240" w:lineRule="auto"/>
              <w:jc w:val="center"/>
              <w:rPr>
                <w:rFonts w:cs="Arial"/>
                <w:color w:val="000000"/>
                <w:szCs w:val="22"/>
                <w:lang w:eastAsia="en-US"/>
              </w:rPr>
            </w:pPr>
            <w:r w:rsidRPr="00653BC1">
              <w:rPr>
                <w:rFonts w:cs="Arial"/>
                <w:color w:val="000000"/>
                <w:szCs w:val="22"/>
                <w:lang w:eastAsia="en-US"/>
              </w:rPr>
              <w:t>14.81</w:t>
            </w:r>
          </w:p>
        </w:tc>
        <w:tc>
          <w:tcPr>
            <w:tcW w:w="1159" w:type="dxa"/>
            <w:tcBorders>
              <w:top w:val="nil"/>
              <w:left w:val="nil"/>
              <w:bottom w:val="single" w:sz="4" w:space="0" w:color="auto"/>
              <w:right w:val="single" w:sz="4" w:space="0" w:color="auto"/>
            </w:tcBorders>
            <w:shd w:val="clear" w:color="auto" w:fill="auto"/>
            <w:noWrap/>
            <w:vAlign w:val="center"/>
            <w:hideMark/>
          </w:tcPr>
          <w:p w14:paraId="06B963DD" w14:textId="77777777" w:rsidR="002057CC" w:rsidRPr="00653BC1" w:rsidRDefault="002057CC" w:rsidP="00B255E3">
            <w:pPr>
              <w:spacing w:line="240" w:lineRule="auto"/>
              <w:jc w:val="center"/>
              <w:rPr>
                <w:rFonts w:cs="Arial"/>
                <w:color w:val="000000"/>
                <w:szCs w:val="22"/>
                <w:lang w:eastAsia="en-US"/>
              </w:rPr>
            </w:pPr>
            <w:r w:rsidRPr="00653BC1">
              <w:rPr>
                <w:rFonts w:cs="Arial"/>
                <w:color w:val="000000"/>
                <w:szCs w:val="22"/>
                <w:lang w:eastAsia="en-US"/>
              </w:rPr>
              <w:t>6.64</w:t>
            </w:r>
          </w:p>
        </w:tc>
        <w:tc>
          <w:tcPr>
            <w:tcW w:w="2162" w:type="dxa"/>
            <w:tcBorders>
              <w:top w:val="nil"/>
              <w:left w:val="nil"/>
              <w:bottom w:val="single" w:sz="4" w:space="0" w:color="auto"/>
              <w:right w:val="single" w:sz="4" w:space="0" w:color="auto"/>
            </w:tcBorders>
            <w:shd w:val="clear" w:color="auto" w:fill="auto"/>
            <w:noWrap/>
            <w:vAlign w:val="center"/>
            <w:hideMark/>
          </w:tcPr>
          <w:p w14:paraId="1138D6C7" w14:textId="77777777" w:rsidR="002057CC" w:rsidRPr="00653BC1" w:rsidRDefault="002057CC" w:rsidP="00B255E3">
            <w:pPr>
              <w:spacing w:line="240" w:lineRule="auto"/>
              <w:jc w:val="center"/>
              <w:rPr>
                <w:rFonts w:cs="Arial"/>
                <w:color w:val="000000"/>
                <w:szCs w:val="22"/>
                <w:lang w:eastAsia="en-US"/>
              </w:rPr>
            </w:pPr>
            <w:r w:rsidRPr="00653BC1">
              <w:rPr>
                <w:rFonts w:cs="Arial"/>
                <w:color w:val="000000"/>
                <w:szCs w:val="22"/>
                <w:lang w:eastAsia="en-US"/>
              </w:rPr>
              <w:t>4.94</w:t>
            </w:r>
          </w:p>
        </w:tc>
      </w:tr>
      <w:tr w:rsidR="002057CC" w:rsidRPr="00653BC1" w14:paraId="65A1C3B2" w14:textId="77777777" w:rsidTr="00B255E3">
        <w:trPr>
          <w:trHeight w:val="211"/>
        </w:trPr>
        <w:tc>
          <w:tcPr>
            <w:tcW w:w="1253" w:type="dxa"/>
            <w:tcBorders>
              <w:top w:val="nil"/>
              <w:left w:val="single" w:sz="4" w:space="0" w:color="auto"/>
              <w:bottom w:val="single" w:sz="4" w:space="0" w:color="auto"/>
              <w:right w:val="single" w:sz="4" w:space="0" w:color="auto"/>
            </w:tcBorders>
            <w:shd w:val="clear" w:color="auto" w:fill="auto"/>
            <w:noWrap/>
            <w:vAlign w:val="center"/>
            <w:hideMark/>
          </w:tcPr>
          <w:p w14:paraId="6D8E7E88" w14:textId="77777777" w:rsidR="002057CC" w:rsidRPr="00653BC1" w:rsidRDefault="002057CC" w:rsidP="00B255E3">
            <w:pPr>
              <w:spacing w:line="240" w:lineRule="auto"/>
              <w:jc w:val="center"/>
              <w:rPr>
                <w:rFonts w:cs="Arial"/>
                <w:color w:val="000000"/>
                <w:szCs w:val="22"/>
                <w:lang w:eastAsia="en-US"/>
              </w:rPr>
            </w:pPr>
            <w:r w:rsidRPr="00653BC1">
              <w:rPr>
                <w:rFonts w:cs="Arial"/>
                <w:color w:val="000000"/>
                <w:szCs w:val="22"/>
                <w:lang w:eastAsia="en-US"/>
              </w:rPr>
              <w:t>QC.8</w:t>
            </w:r>
          </w:p>
        </w:tc>
        <w:tc>
          <w:tcPr>
            <w:tcW w:w="1159" w:type="dxa"/>
            <w:tcBorders>
              <w:top w:val="nil"/>
              <w:left w:val="nil"/>
              <w:bottom w:val="single" w:sz="4" w:space="0" w:color="auto"/>
              <w:right w:val="single" w:sz="4" w:space="0" w:color="auto"/>
            </w:tcBorders>
            <w:shd w:val="clear" w:color="auto" w:fill="auto"/>
            <w:noWrap/>
            <w:vAlign w:val="center"/>
            <w:hideMark/>
          </w:tcPr>
          <w:p w14:paraId="0E991554" w14:textId="77777777" w:rsidR="002057CC" w:rsidRPr="00653BC1" w:rsidRDefault="002057CC" w:rsidP="00B255E3">
            <w:pPr>
              <w:spacing w:line="240" w:lineRule="auto"/>
              <w:jc w:val="center"/>
              <w:rPr>
                <w:rFonts w:cs="Arial"/>
                <w:color w:val="000000"/>
                <w:szCs w:val="22"/>
                <w:lang w:eastAsia="en-US"/>
              </w:rPr>
            </w:pPr>
            <w:r w:rsidRPr="00653BC1">
              <w:rPr>
                <w:rFonts w:cs="Arial"/>
                <w:color w:val="000000"/>
                <w:szCs w:val="22"/>
                <w:lang w:eastAsia="en-US"/>
              </w:rPr>
              <w:t>13.32</w:t>
            </w:r>
          </w:p>
        </w:tc>
        <w:tc>
          <w:tcPr>
            <w:tcW w:w="1819" w:type="dxa"/>
            <w:tcBorders>
              <w:top w:val="nil"/>
              <w:left w:val="nil"/>
              <w:bottom w:val="single" w:sz="4" w:space="0" w:color="auto"/>
              <w:right w:val="single" w:sz="4" w:space="0" w:color="auto"/>
            </w:tcBorders>
            <w:shd w:val="clear" w:color="auto" w:fill="auto"/>
            <w:noWrap/>
            <w:vAlign w:val="center"/>
            <w:hideMark/>
          </w:tcPr>
          <w:p w14:paraId="21D3FCFA" w14:textId="77777777" w:rsidR="002057CC" w:rsidRPr="00653BC1" w:rsidRDefault="002057CC" w:rsidP="00B255E3">
            <w:pPr>
              <w:spacing w:line="240" w:lineRule="auto"/>
              <w:jc w:val="center"/>
              <w:rPr>
                <w:rFonts w:cs="Arial"/>
                <w:color w:val="000000"/>
                <w:szCs w:val="22"/>
                <w:lang w:eastAsia="en-US"/>
              </w:rPr>
            </w:pPr>
            <w:r w:rsidRPr="00653BC1">
              <w:rPr>
                <w:rFonts w:cs="Arial"/>
                <w:color w:val="000000"/>
                <w:szCs w:val="22"/>
                <w:lang w:eastAsia="en-US"/>
              </w:rPr>
              <w:t>8.77</w:t>
            </w:r>
          </w:p>
        </w:tc>
        <w:tc>
          <w:tcPr>
            <w:tcW w:w="1159" w:type="dxa"/>
            <w:tcBorders>
              <w:top w:val="nil"/>
              <w:left w:val="nil"/>
              <w:bottom w:val="single" w:sz="4" w:space="0" w:color="auto"/>
              <w:right w:val="single" w:sz="4" w:space="0" w:color="auto"/>
            </w:tcBorders>
            <w:shd w:val="clear" w:color="auto" w:fill="auto"/>
            <w:noWrap/>
            <w:vAlign w:val="center"/>
            <w:hideMark/>
          </w:tcPr>
          <w:p w14:paraId="5C9CC4E8" w14:textId="77777777" w:rsidR="002057CC" w:rsidRPr="00653BC1" w:rsidRDefault="002057CC" w:rsidP="00B255E3">
            <w:pPr>
              <w:spacing w:line="240" w:lineRule="auto"/>
              <w:jc w:val="center"/>
              <w:rPr>
                <w:rFonts w:cs="Arial"/>
                <w:color w:val="000000"/>
                <w:szCs w:val="22"/>
                <w:lang w:eastAsia="en-US"/>
              </w:rPr>
            </w:pPr>
            <w:r w:rsidRPr="00653BC1">
              <w:rPr>
                <w:rFonts w:cs="Arial"/>
                <w:color w:val="000000"/>
                <w:szCs w:val="22"/>
                <w:lang w:eastAsia="en-US"/>
              </w:rPr>
              <w:t>7.33</w:t>
            </w:r>
          </w:p>
        </w:tc>
        <w:tc>
          <w:tcPr>
            <w:tcW w:w="1159" w:type="dxa"/>
            <w:tcBorders>
              <w:top w:val="nil"/>
              <w:left w:val="nil"/>
              <w:bottom w:val="single" w:sz="4" w:space="0" w:color="auto"/>
              <w:right w:val="single" w:sz="4" w:space="0" w:color="auto"/>
            </w:tcBorders>
            <w:shd w:val="clear" w:color="auto" w:fill="auto"/>
            <w:noWrap/>
            <w:vAlign w:val="center"/>
            <w:hideMark/>
          </w:tcPr>
          <w:p w14:paraId="053ADA11" w14:textId="77777777" w:rsidR="002057CC" w:rsidRPr="00653BC1" w:rsidRDefault="002057CC" w:rsidP="00B255E3">
            <w:pPr>
              <w:spacing w:line="240" w:lineRule="auto"/>
              <w:jc w:val="center"/>
              <w:rPr>
                <w:rFonts w:cs="Arial"/>
                <w:color w:val="000000"/>
                <w:szCs w:val="22"/>
                <w:lang w:eastAsia="en-US"/>
              </w:rPr>
            </w:pPr>
            <w:r w:rsidRPr="00653BC1">
              <w:rPr>
                <w:rFonts w:cs="Arial"/>
                <w:color w:val="000000"/>
                <w:szCs w:val="22"/>
                <w:lang w:eastAsia="en-US"/>
              </w:rPr>
              <w:t>3.17</w:t>
            </w:r>
          </w:p>
        </w:tc>
        <w:tc>
          <w:tcPr>
            <w:tcW w:w="1159" w:type="dxa"/>
            <w:tcBorders>
              <w:top w:val="nil"/>
              <w:left w:val="nil"/>
              <w:bottom w:val="single" w:sz="4" w:space="0" w:color="auto"/>
              <w:right w:val="single" w:sz="4" w:space="0" w:color="auto"/>
            </w:tcBorders>
            <w:shd w:val="clear" w:color="auto" w:fill="auto"/>
            <w:noWrap/>
            <w:vAlign w:val="center"/>
            <w:hideMark/>
          </w:tcPr>
          <w:p w14:paraId="3DCC733A" w14:textId="77777777" w:rsidR="002057CC" w:rsidRPr="00653BC1" w:rsidRDefault="002057CC" w:rsidP="00B255E3">
            <w:pPr>
              <w:spacing w:line="240" w:lineRule="auto"/>
              <w:jc w:val="center"/>
              <w:rPr>
                <w:rFonts w:cs="Arial"/>
                <w:color w:val="000000"/>
                <w:szCs w:val="22"/>
                <w:lang w:eastAsia="en-US"/>
              </w:rPr>
            </w:pPr>
            <w:r w:rsidRPr="00653BC1">
              <w:rPr>
                <w:rFonts w:cs="Arial"/>
                <w:color w:val="000000"/>
                <w:szCs w:val="22"/>
                <w:lang w:eastAsia="en-US"/>
              </w:rPr>
              <w:t>7.35</w:t>
            </w:r>
          </w:p>
        </w:tc>
        <w:tc>
          <w:tcPr>
            <w:tcW w:w="2162" w:type="dxa"/>
            <w:tcBorders>
              <w:top w:val="nil"/>
              <w:left w:val="nil"/>
              <w:bottom w:val="single" w:sz="4" w:space="0" w:color="auto"/>
              <w:right w:val="single" w:sz="4" w:space="0" w:color="auto"/>
            </w:tcBorders>
            <w:shd w:val="clear" w:color="auto" w:fill="auto"/>
            <w:noWrap/>
            <w:vAlign w:val="center"/>
            <w:hideMark/>
          </w:tcPr>
          <w:p w14:paraId="676D429F" w14:textId="77777777" w:rsidR="002057CC" w:rsidRPr="00653BC1" w:rsidRDefault="002057CC" w:rsidP="00B255E3">
            <w:pPr>
              <w:spacing w:line="240" w:lineRule="auto"/>
              <w:jc w:val="center"/>
              <w:rPr>
                <w:rFonts w:cs="Arial"/>
                <w:color w:val="000000"/>
                <w:szCs w:val="22"/>
                <w:lang w:eastAsia="en-US"/>
              </w:rPr>
            </w:pPr>
            <w:r w:rsidRPr="00653BC1">
              <w:rPr>
                <w:rFonts w:cs="Arial"/>
                <w:color w:val="000000"/>
                <w:szCs w:val="22"/>
                <w:lang w:eastAsia="en-US"/>
              </w:rPr>
              <w:t>7.75</w:t>
            </w:r>
          </w:p>
        </w:tc>
      </w:tr>
      <w:tr w:rsidR="002057CC" w:rsidRPr="00653BC1" w14:paraId="58BDBA76" w14:textId="77777777" w:rsidTr="00B255E3">
        <w:trPr>
          <w:trHeight w:val="211"/>
        </w:trPr>
        <w:tc>
          <w:tcPr>
            <w:tcW w:w="1253" w:type="dxa"/>
            <w:tcBorders>
              <w:top w:val="nil"/>
              <w:left w:val="single" w:sz="4" w:space="0" w:color="auto"/>
              <w:bottom w:val="single" w:sz="4" w:space="0" w:color="auto"/>
              <w:right w:val="single" w:sz="4" w:space="0" w:color="auto"/>
            </w:tcBorders>
            <w:shd w:val="clear" w:color="auto" w:fill="auto"/>
            <w:noWrap/>
            <w:vAlign w:val="center"/>
            <w:hideMark/>
          </w:tcPr>
          <w:p w14:paraId="09DD8020" w14:textId="77777777" w:rsidR="002057CC" w:rsidRPr="00653BC1" w:rsidRDefault="002057CC" w:rsidP="00B255E3">
            <w:pPr>
              <w:spacing w:line="240" w:lineRule="auto"/>
              <w:jc w:val="center"/>
              <w:rPr>
                <w:rFonts w:cs="Arial"/>
                <w:color w:val="000000"/>
                <w:szCs w:val="22"/>
                <w:lang w:eastAsia="en-US"/>
              </w:rPr>
            </w:pPr>
            <w:r w:rsidRPr="00653BC1">
              <w:rPr>
                <w:rFonts w:cs="Arial"/>
                <w:color w:val="000000"/>
                <w:szCs w:val="22"/>
                <w:lang w:eastAsia="en-US"/>
              </w:rPr>
              <w:t>QC.9</w:t>
            </w:r>
          </w:p>
        </w:tc>
        <w:tc>
          <w:tcPr>
            <w:tcW w:w="1159" w:type="dxa"/>
            <w:tcBorders>
              <w:top w:val="nil"/>
              <w:left w:val="nil"/>
              <w:bottom w:val="single" w:sz="4" w:space="0" w:color="auto"/>
              <w:right w:val="single" w:sz="4" w:space="0" w:color="auto"/>
            </w:tcBorders>
            <w:shd w:val="clear" w:color="auto" w:fill="auto"/>
            <w:noWrap/>
            <w:vAlign w:val="center"/>
            <w:hideMark/>
          </w:tcPr>
          <w:p w14:paraId="1188F3CA" w14:textId="77777777" w:rsidR="002057CC" w:rsidRPr="00653BC1" w:rsidRDefault="002057CC" w:rsidP="00B255E3">
            <w:pPr>
              <w:spacing w:line="240" w:lineRule="auto"/>
              <w:jc w:val="center"/>
              <w:rPr>
                <w:rFonts w:cs="Arial"/>
                <w:color w:val="000000"/>
                <w:szCs w:val="22"/>
                <w:lang w:eastAsia="en-US"/>
              </w:rPr>
            </w:pPr>
            <w:r w:rsidRPr="00653BC1">
              <w:rPr>
                <w:rFonts w:cs="Arial"/>
                <w:color w:val="000000"/>
                <w:szCs w:val="22"/>
                <w:lang w:eastAsia="en-US"/>
              </w:rPr>
              <w:t>13.59</w:t>
            </w:r>
          </w:p>
        </w:tc>
        <w:tc>
          <w:tcPr>
            <w:tcW w:w="1819" w:type="dxa"/>
            <w:tcBorders>
              <w:top w:val="nil"/>
              <w:left w:val="nil"/>
              <w:bottom w:val="single" w:sz="4" w:space="0" w:color="auto"/>
              <w:right w:val="single" w:sz="4" w:space="0" w:color="auto"/>
            </w:tcBorders>
            <w:shd w:val="clear" w:color="auto" w:fill="auto"/>
            <w:noWrap/>
            <w:vAlign w:val="center"/>
            <w:hideMark/>
          </w:tcPr>
          <w:p w14:paraId="4DFD4DA5" w14:textId="77777777" w:rsidR="002057CC" w:rsidRPr="00653BC1" w:rsidRDefault="002057CC" w:rsidP="00B255E3">
            <w:pPr>
              <w:spacing w:line="240" w:lineRule="auto"/>
              <w:jc w:val="center"/>
              <w:rPr>
                <w:rFonts w:cs="Arial"/>
                <w:color w:val="000000"/>
                <w:szCs w:val="22"/>
                <w:lang w:eastAsia="en-US"/>
              </w:rPr>
            </w:pPr>
            <w:r w:rsidRPr="00653BC1">
              <w:rPr>
                <w:rFonts w:cs="Arial"/>
                <w:color w:val="000000"/>
                <w:szCs w:val="22"/>
                <w:lang w:eastAsia="en-US"/>
              </w:rPr>
              <w:t>15.68</w:t>
            </w:r>
          </w:p>
        </w:tc>
        <w:tc>
          <w:tcPr>
            <w:tcW w:w="1159" w:type="dxa"/>
            <w:tcBorders>
              <w:top w:val="nil"/>
              <w:left w:val="nil"/>
              <w:bottom w:val="single" w:sz="4" w:space="0" w:color="auto"/>
              <w:right w:val="single" w:sz="4" w:space="0" w:color="auto"/>
            </w:tcBorders>
            <w:shd w:val="clear" w:color="auto" w:fill="auto"/>
            <w:noWrap/>
            <w:vAlign w:val="center"/>
            <w:hideMark/>
          </w:tcPr>
          <w:p w14:paraId="099894CD" w14:textId="77777777" w:rsidR="002057CC" w:rsidRPr="00653BC1" w:rsidRDefault="002057CC" w:rsidP="00B255E3">
            <w:pPr>
              <w:spacing w:line="240" w:lineRule="auto"/>
              <w:jc w:val="center"/>
              <w:rPr>
                <w:rFonts w:cs="Arial"/>
                <w:color w:val="000000"/>
                <w:szCs w:val="22"/>
                <w:lang w:eastAsia="en-US"/>
              </w:rPr>
            </w:pPr>
            <w:r w:rsidRPr="00653BC1">
              <w:rPr>
                <w:rFonts w:cs="Arial"/>
                <w:color w:val="000000"/>
                <w:szCs w:val="22"/>
                <w:lang w:eastAsia="en-US"/>
              </w:rPr>
              <w:t>11.66</w:t>
            </w:r>
          </w:p>
        </w:tc>
        <w:tc>
          <w:tcPr>
            <w:tcW w:w="1159" w:type="dxa"/>
            <w:tcBorders>
              <w:top w:val="nil"/>
              <w:left w:val="nil"/>
              <w:bottom w:val="single" w:sz="4" w:space="0" w:color="auto"/>
              <w:right w:val="single" w:sz="4" w:space="0" w:color="auto"/>
            </w:tcBorders>
            <w:shd w:val="clear" w:color="auto" w:fill="auto"/>
            <w:noWrap/>
            <w:vAlign w:val="center"/>
            <w:hideMark/>
          </w:tcPr>
          <w:p w14:paraId="3D91387E" w14:textId="77777777" w:rsidR="002057CC" w:rsidRPr="00653BC1" w:rsidRDefault="002057CC" w:rsidP="00B255E3">
            <w:pPr>
              <w:spacing w:line="240" w:lineRule="auto"/>
              <w:jc w:val="center"/>
              <w:rPr>
                <w:rFonts w:cs="Arial"/>
                <w:color w:val="000000"/>
                <w:szCs w:val="22"/>
                <w:lang w:eastAsia="en-US"/>
              </w:rPr>
            </w:pPr>
            <w:r w:rsidRPr="00653BC1">
              <w:rPr>
                <w:rFonts w:cs="Arial"/>
                <w:color w:val="000000"/>
                <w:szCs w:val="22"/>
                <w:lang w:eastAsia="en-US"/>
              </w:rPr>
              <w:t>9.24</w:t>
            </w:r>
          </w:p>
        </w:tc>
        <w:tc>
          <w:tcPr>
            <w:tcW w:w="1159" w:type="dxa"/>
            <w:tcBorders>
              <w:top w:val="nil"/>
              <w:left w:val="nil"/>
              <w:bottom w:val="single" w:sz="4" w:space="0" w:color="auto"/>
              <w:right w:val="single" w:sz="4" w:space="0" w:color="auto"/>
            </w:tcBorders>
            <w:shd w:val="clear" w:color="auto" w:fill="auto"/>
            <w:noWrap/>
            <w:vAlign w:val="center"/>
            <w:hideMark/>
          </w:tcPr>
          <w:p w14:paraId="07310036" w14:textId="77777777" w:rsidR="002057CC" w:rsidRPr="00653BC1" w:rsidRDefault="002057CC" w:rsidP="00B255E3">
            <w:pPr>
              <w:spacing w:line="240" w:lineRule="auto"/>
              <w:jc w:val="center"/>
              <w:rPr>
                <w:rFonts w:cs="Arial"/>
                <w:color w:val="000000"/>
                <w:szCs w:val="22"/>
                <w:lang w:eastAsia="en-US"/>
              </w:rPr>
            </w:pPr>
            <w:r w:rsidRPr="00653BC1">
              <w:rPr>
                <w:rFonts w:cs="Arial"/>
                <w:color w:val="000000"/>
                <w:szCs w:val="22"/>
                <w:lang w:eastAsia="en-US"/>
              </w:rPr>
              <w:t>2.31</w:t>
            </w:r>
          </w:p>
        </w:tc>
        <w:tc>
          <w:tcPr>
            <w:tcW w:w="2162" w:type="dxa"/>
            <w:tcBorders>
              <w:top w:val="nil"/>
              <w:left w:val="nil"/>
              <w:bottom w:val="single" w:sz="4" w:space="0" w:color="auto"/>
              <w:right w:val="single" w:sz="4" w:space="0" w:color="auto"/>
            </w:tcBorders>
            <w:shd w:val="clear" w:color="auto" w:fill="auto"/>
            <w:noWrap/>
            <w:vAlign w:val="center"/>
            <w:hideMark/>
          </w:tcPr>
          <w:p w14:paraId="7DE1C133" w14:textId="77777777" w:rsidR="002057CC" w:rsidRPr="00653BC1" w:rsidRDefault="002057CC" w:rsidP="00B255E3">
            <w:pPr>
              <w:spacing w:line="240" w:lineRule="auto"/>
              <w:jc w:val="center"/>
              <w:rPr>
                <w:rFonts w:cs="Arial"/>
                <w:color w:val="000000"/>
                <w:szCs w:val="22"/>
                <w:lang w:eastAsia="en-US"/>
              </w:rPr>
            </w:pPr>
            <w:r w:rsidRPr="00653BC1">
              <w:rPr>
                <w:rFonts w:cs="Arial"/>
                <w:color w:val="000000"/>
                <w:szCs w:val="22"/>
                <w:lang w:eastAsia="en-US"/>
              </w:rPr>
              <w:t>9.41</w:t>
            </w:r>
          </w:p>
        </w:tc>
      </w:tr>
      <w:tr w:rsidR="002057CC" w:rsidRPr="00653BC1" w14:paraId="04D5993C" w14:textId="77777777" w:rsidTr="00B255E3">
        <w:trPr>
          <w:trHeight w:val="211"/>
        </w:trPr>
        <w:tc>
          <w:tcPr>
            <w:tcW w:w="1253" w:type="dxa"/>
            <w:tcBorders>
              <w:top w:val="nil"/>
              <w:left w:val="single" w:sz="4" w:space="0" w:color="auto"/>
              <w:bottom w:val="single" w:sz="4" w:space="0" w:color="auto"/>
              <w:right w:val="single" w:sz="4" w:space="0" w:color="auto"/>
            </w:tcBorders>
            <w:shd w:val="clear" w:color="auto" w:fill="auto"/>
            <w:noWrap/>
            <w:vAlign w:val="center"/>
            <w:hideMark/>
          </w:tcPr>
          <w:p w14:paraId="01A7214E" w14:textId="77777777" w:rsidR="002057CC" w:rsidRPr="00653BC1" w:rsidRDefault="002057CC" w:rsidP="00B255E3">
            <w:pPr>
              <w:spacing w:line="240" w:lineRule="auto"/>
              <w:jc w:val="center"/>
              <w:rPr>
                <w:rFonts w:cs="Arial"/>
                <w:color w:val="000000"/>
                <w:szCs w:val="22"/>
                <w:lang w:eastAsia="en-US"/>
              </w:rPr>
            </w:pPr>
            <w:r w:rsidRPr="00653BC1">
              <w:rPr>
                <w:rFonts w:cs="Arial"/>
                <w:color w:val="000000"/>
                <w:szCs w:val="22"/>
                <w:lang w:eastAsia="en-US"/>
              </w:rPr>
              <w:t>QC.10</w:t>
            </w:r>
          </w:p>
        </w:tc>
        <w:tc>
          <w:tcPr>
            <w:tcW w:w="1159" w:type="dxa"/>
            <w:tcBorders>
              <w:top w:val="nil"/>
              <w:left w:val="nil"/>
              <w:bottom w:val="single" w:sz="4" w:space="0" w:color="auto"/>
              <w:right w:val="single" w:sz="4" w:space="0" w:color="auto"/>
            </w:tcBorders>
            <w:shd w:val="clear" w:color="auto" w:fill="auto"/>
            <w:noWrap/>
            <w:vAlign w:val="center"/>
          </w:tcPr>
          <w:p w14:paraId="03B5580D" w14:textId="77777777" w:rsidR="002057CC" w:rsidRPr="00653BC1" w:rsidRDefault="002057CC" w:rsidP="00B255E3">
            <w:pPr>
              <w:spacing w:line="240" w:lineRule="auto"/>
              <w:jc w:val="center"/>
              <w:rPr>
                <w:rFonts w:cs="Arial"/>
                <w:color w:val="000000"/>
                <w:szCs w:val="22"/>
                <w:vertAlign w:val="superscript"/>
                <w:lang w:eastAsia="en-US"/>
              </w:rPr>
            </w:pPr>
            <w:r w:rsidRPr="00653BC1">
              <w:rPr>
                <w:rFonts w:cs="Arial"/>
                <w:color w:val="000000"/>
                <w:szCs w:val="22"/>
                <w:lang w:eastAsia="en-US"/>
              </w:rPr>
              <w:t>Not calculated</w:t>
            </w:r>
            <w:r w:rsidRPr="00653BC1">
              <w:rPr>
                <w:rFonts w:cs="Arial"/>
                <w:color w:val="000000"/>
                <w:szCs w:val="22"/>
                <w:vertAlign w:val="superscript"/>
                <w:lang w:eastAsia="en-US"/>
              </w:rPr>
              <w:t>*</w:t>
            </w:r>
          </w:p>
        </w:tc>
        <w:tc>
          <w:tcPr>
            <w:tcW w:w="1819" w:type="dxa"/>
            <w:tcBorders>
              <w:top w:val="nil"/>
              <w:left w:val="nil"/>
              <w:bottom w:val="single" w:sz="4" w:space="0" w:color="auto"/>
              <w:right w:val="single" w:sz="4" w:space="0" w:color="auto"/>
            </w:tcBorders>
            <w:shd w:val="clear" w:color="auto" w:fill="auto"/>
            <w:noWrap/>
            <w:vAlign w:val="center"/>
          </w:tcPr>
          <w:p w14:paraId="5EFF8C5D" w14:textId="77777777" w:rsidR="002057CC" w:rsidRPr="00653BC1" w:rsidRDefault="002057CC" w:rsidP="00B255E3">
            <w:pPr>
              <w:spacing w:line="240" w:lineRule="auto"/>
              <w:jc w:val="center"/>
              <w:rPr>
                <w:rFonts w:cs="Arial"/>
                <w:color w:val="000000"/>
                <w:szCs w:val="22"/>
                <w:vertAlign w:val="superscript"/>
                <w:lang w:eastAsia="en-US"/>
              </w:rPr>
            </w:pPr>
            <w:r w:rsidRPr="00653BC1">
              <w:rPr>
                <w:rFonts w:cs="Arial"/>
                <w:color w:val="000000"/>
                <w:szCs w:val="22"/>
                <w:lang w:eastAsia="en-US"/>
              </w:rPr>
              <w:t>Not calculated</w:t>
            </w:r>
            <w:r w:rsidRPr="00653BC1">
              <w:rPr>
                <w:rFonts w:cs="Arial"/>
                <w:color w:val="000000"/>
                <w:szCs w:val="22"/>
                <w:vertAlign w:val="superscript"/>
                <w:lang w:eastAsia="en-US"/>
              </w:rPr>
              <w:t>*</w:t>
            </w:r>
          </w:p>
        </w:tc>
        <w:tc>
          <w:tcPr>
            <w:tcW w:w="1159" w:type="dxa"/>
            <w:tcBorders>
              <w:top w:val="nil"/>
              <w:left w:val="nil"/>
              <w:bottom w:val="single" w:sz="4" w:space="0" w:color="auto"/>
              <w:right w:val="single" w:sz="4" w:space="0" w:color="auto"/>
            </w:tcBorders>
            <w:shd w:val="clear" w:color="auto" w:fill="auto"/>
            <w:noWrap/>
            <w:vAlign w:val="center"/>
          </w:tcPr>
          <w:p w14:paraId="0CB8C67B" w14:textId="77777777" w:rsidR="002057CC" w:rsidRPr="00653BC1" w:rsidRDefault="002057CC" w:rsidP="00B255E3">
            <w:pPr>
              <w:spacing w:line="240" w:lineRule="auto"/>
              <w:jc w:val="center"/>
              <w:rPr>
                <w:rFonts w:cs="Arial"/>
                <w:color w:val="000000"/>
                <w:szCs w:val="22"/>
                <w:lang w:eastAsia="en-US"/>
              </w:rPr>
            </w:pPr>
            <w:r w:rsidRPr="00653BC1">
              <w:rPr>
                <w:rFonts w:cs="Arial"/>
                <w:color w:val="000000"/>
                <w:szCs w:val="22"/>
                <w:lang w:eastAsia="en-US"/>
              </w:rPr>
              <w:t>Not calculated</w:t>
            </w:r>
            <w:r w:rsidRPr="00653BC1">
              <w:rPr>
                <w:rFonts w:cs="Arial"/>
                <w:color w:val="000000"/>
                <w:szCs w:val="22"/>
                <w:vertAlign w:val="superscript"/>
                <w:lang w:eastAsia="en-US"/>
              </w:rPr>
              <w:t>*</w:t>
            </w:r>
          </w:p>
        </w:tc>
        <w:tc>
          <w:tcPr>
            <w:tcW w:w="1159" w:type="dxa"/>
            <w:tcBorders>
              <w:top w:val="nil"/>
              <w:left w:val="nil"/>
              <w:bottom w:val="single" w:sz="4" w:space="0" w:color="auto"/>
              <w:right w:val="single" w:sz="4" w:space="0" w:color="auto"/>
            </w:tcBorders>
            <w:shd w:val="clear" w:color="auto" w:fill="auto"/>
            <w:noWrap/>
            <w:vAlign w:val="center"/>
          </w:tcPr>
          <w:p w14:paraId="27A3061F" w14:textId="77777777" w:rsidR="002057CC" w:rsidRPr="00653BC1" w:rsidRDefault="002057CC" w:rsidP="00B255E3">
            <w:pPr>
              <w:spacing w:line="240" w:lineRule="auto"/>
              <w:jc w:val="center"/>
              <w:rPr>
                <w:rFonts w:cs="Arial"/>
                <w:color w:val="000000"/>
                <w:szCs w:val="22"/>
                <w:lang w:eastAsia="en-US"/>
              </w:rPr>
            </w:pPr>
            <w:r w:rsidRPr="00653BC1">
              <w:rPr>
                <w:rFonts w:cs="Arial"/>
                <w:color w:val="000000"/>
                <w:szCs w:val="22"/>
                <w:lang w:eastAsia="en-US"/>
              </w:rPr>
              <w:t>Not calculated</w:t>
            </w:r>
            <w:r w:rsidRPr="00653BC1">
              <w:rPr>
                <w:rFonts w:cs="Arial"/>
                <w:color w:val="000000"/>
                <w:szCs w:val="22"/>
                <w:vertAlign w:val="superscript"/>
                <w:lang w:eastAsia="en-US"/>
              </w:rPr>
              <w:t>*</w:t>
            </w:r>
          </w:p>
        </w:tc>
        <w:tc>
          <w:tcPr>
            <w:tcW w:w="1159" w:type="dxa"/>
            <w:tcBorders>
              <w:top w:val="nil"/>
              <w:left w:val="nil"/>
              <w:bottom w:val="single" w:sz="4" w:space="0" w:color="auto"/>
              <w:right w:val="single" w:sz="4" w:space="0" w:color="auto"/>
            </w:tcBorders>
            <w:shd w:val="clear" w:color="auto" w:fill="auto"/>
            <w:noWrap/>
            <w:vAlign w:val="center"/>
          </w:tcPr>
          <w:p w14:paraId="342E97E6" w14:textId="77777777" w:rsidR="002057CC" w:rsidRPr="00653BC1" w:rsidRDefault="002057CC" w:rsidP="00B255E3">
            <w:pPr>
              <w:spacing w:line="240" w:lineRule="auto"/>
              <w:jc w:val="center"/>
              <w:rPr>
                <w:rFonts w:cs="Arial"/>
                <w:color w:val="000000"/>
                <w:szCs w:val="22"/>
                <w:lang w:eastAsia="en-US"/>
              </w:rPr>
            </w:pPr>
            <w:r w:rsidRPr="00653BC1">
              <w:rPr>
                <w:rFonts w:cs="Arial"/>
                <w:color w:val="000000"/>
                <w:szCs w:val="22"/>
                <w:lang w:eastAsia="en-US"/>
              </w:rPr>
              <w:t>Not calculated</w:t>
            </w:r>
            <w:r w:rsidRPr="00653BC1">
              <w:rPr>
                <w:rFonts w:cs="Arial"/>
                <w:color w:val="000000"/>
                <w:szCs w:val="22"/>
                <w:vertAlign w:val="superscript"/>
                <w:lang w:eastAsia="en-US"/>
              </w:rPr>
              <w:t>*</w:t>
            </w:r>
          </w:p>
        </w:tc>
        <w:tc>
          <w:tcPr>
            <w:tcW w:w="2162" w:type="dxa"/>
            <w:tcBorders>
              <w:top w:val="nil"/>
              <w:left w:val="nil"/>
              <w:bottom w:val="single" w:sz="4" w:space="0" w:color="auto"/>
              <w:right w:val="single" w:sz="4" w:space="0" w:color="auto"/>
            </w:tcBorders>
            <w:shd w:val="clear" w:color="auto" w:fill="auto"/>
            <w:noWrap/>
            <w:vAlign w:val="center"/>
          </w:tcPr>
          <w:p w14:paraId="7A8614B7" w14:textId="77777777" w:rsidR="002057CC" w:rsidRPr="00653BC1" w:rsidRDefault="002057CC" w:rsidP="00B255E3">
            <w:pPr>
              <w:spacing w:line="240" w:lineRule="auto"/>
              <w:jc w:val="center"/>
              <w:rPr>
                <w:rFonts w:cs="Arial"/>
                <w:color w:val="000000"/>
                <w:szCs w:val="22"/>
                <w:lang w:eastAsia="en-US"/>
              </w:rPr>
            </w:pPr>
            <w:r w:rsidRPr="00653BC1">
              <w:rPr>
                <w:rFonts w:cs="Arial"/>
                <w:color w:val="000000"/>
                <w:szCs w:val="22"/>
                <w:lang w:eastAsia="en-US"/>
              </w:rPr>
              <w:t>Not calculated</w:t>
            </w:r>
            <w:r w:rsidRPr="00653BC1">
              <w:rPr>
                <w:rFonts w:cs="Arial"/>
                <w:color w:val="000000"/>
                <w:szCs w:val="22"/>
                <w:vertAlign w:val="superscript"/>
                <w:lang w:eastAsia="en-US"/>
              </w:rPr>
              <w:t>*</w:t>
            </w:r>
            <w:r w:rsidRPr="00653BC1">
              <w:rPr>
                <w:rFonts w:cs="Arial"/>
                <w:color w:val="000000"/>
                <w:szCs w:val="22"/>
                <w:lang w:eastAsia="en-US"/>
              </w:rPr>
              <w:t xml:space="preserve"> </w:t>
            </w:r>
          </w:p>
        </w:tc>
      </w:tr>
      <w:tr w:rsidR="002057CC" w:rsidRPr="00653BC1" w14:paraId="2FE3ED9C" w14:textId="77777777" w:rsidTr="00B255E3">
        <w:trPr>
          <w:trHeight w:val="211"/>
        </w:trPr>
        <w:tc>
          <w:tcPr>
            <w:tcW w:w="1253" w:type="dxa"/>
            <w:tcBorders>
              <w:top w:val="nil"/>
              <w:left w:val="single" w:sz="4" w:space="0" w:color="auto"/>
              <w:bottom w:val="single" w:sz="4" w:space="0" w:color="auto"/>
              <w:right w:val="single" w:sz="4" w:space="0" w:color="auto"/>
            </w:tcBorders>
            <w:shd w:val="clear" w:color="auto" w:fill="auto"/>
            <w:noWrap/>
            <w:vAlign w:val="center"/>
            <w:hideMark/>
          </w:tcPr>
          <w:p w14:paraId="116443E1" w14:textId="77777777" w:rsidR="002057CC" w:rsidRPr="00653BC1" w:rsidRDefault="002057CC" w:rsidP="00B255E3">
            <w:pPr>
              <w:spacing w:line="240" w:lineRule="auto"/>
              <w:jc w:val="center"/>
              <w:rPr>
                <w:rFonts w:cs="Arial"/>
                <w:color w:val="000000"/>
                <w:szCs w:val="22"/>
                <w:lang w:eastAsia="en-US"/>
              </w:rPr>
            </w:pPr>
            <w:r w:rsidRPr="00653BC1">
              <w:rPr>
                <w:rFonts w:cs="Arial"/>
                <w:color w:val="000000"/>
                <w:szCs w:val="22"/>
                <w:lang w:eastAsia="en-US"/>
              </w:rPr>
              <w:t>SS.3</w:t>
            </w:r>
          </w:p>
        </w:tc>
        <w:tc>
          <w:tcPr>
            <w:tcW w:w="1159" w:type="dxa"/>
            <w:tcBorders>
              <w:top w:val="nil"/>
              <w:left w:val="nil"/>
              <w:bottom w:val="single" w:sz="4" w:space="0" w:color="auto"/>
              <w:right w:val="single" w:sz="4" w:space="0" w:color="auto"/>
            </w:tcBorders>
            <w:shd w:val="clear" w:color="auto" w:fill="auto"/>
            <w:noWrap/>
            <w:vAlign w:val="center"/>
            <w:hideMark/>
          </w:tcPr>
          <w:p w14:paraId="4E8CC13D" w14:textId="77777777" w:rsidR="002057CC" w:rsidRPr="00653BC1" w:rsidRDefault="002057CC" w:rsidP="00B255E3">
            <w:pPr>
              <w:spacing w:line="240" w:lineRule="auto"/>
              <w:jc w:val="center"/>
              <w:rPr>
                <w:rFonts w:cs="Arial"/>
                <w:color w:val="000000"/>
                <w:szCs w:val="22"/>
                <w:lang w:eastAsia="en-US"/>
              </w:rPr>
            </w:pPr>
            <w:r w:rsidRPr="00653BC1">
              <w:rPr>
                <w:rFonts w:cs="Arial"/>
                <w:color w:val="000000"/>
                <w:szCs w:val="22"/>
                <w:lang w:eastAsia="en-US"/>
              </w:rPr>
              <w:t>0.68</w:t>
            </w:r>
          </w:p>
        </w:tc>
        <w:tc>
          <w:tcPr>
            <w:tcW w:w="1819" w:type="dxa"/>
            <w:tcBorders>
              <w:top w:val="nil"/>
              <w:left w:val="nil"/>
              <w:bottom w:val="single" w:sz="4" w:space="0" w:color="auto"/>
              <w:right w:val="single" w:sz="4" w:space="0" w:color="auto"/>
            </w:tcBorders>
            <w:shd w:val="clear" w:color="auto" w:fill="auto"/>
            <w:noWrap/>
            <w:vAlign w:val="center"/>
            <w:hideMark/>
          </w:tcPr>
          <w:p w14:paraId="08DE2B56" w14:textId="77777777" w:rsidR="002057CC" w:rsidRPr="00653BC1" w:rsidRDefault="002057CC" w:rsidP="00B255E3">
            <w:pPr>
              <w:spacing w:line="240" w:lineRule="auto"/>
              <w:jc w:val="center"/>
              <w:rPr>
                <w:rFonts w:cs="Arial"/>
                <w:color w:val="000000"/>
                <w:szCs w:val="22"/>
                <w:lang w:eastAsia="en-US"/>
              </w:rPr>
            </w:pPr>
            <w:r w:rsidRPr="00653BC1">
              <w:rPr>
                <w:rFonts w:cs="Arial"/>
                <w:color w:val="000000"/>
                <w:szCs w:val="22"/>
                <w:lang w:eastAsia="en-US"/>
              </w:rPr>
              <w:t>6.78</w:t>
            </w:r>
          </w:p>
        </w:tc>
        <w:tc>
          <w:tcPr>
            <w:tcW w:w="1159" w:type="dxa"/>
            <w:tcBorders>
              <w:top w:val="nil"/>
              <w:left w:val="nil"/>
              <w:bottom w:val="single" w:sz="4" w:space="0" w:color="auto"/>
              <w:right w:val="single" w:sz="4" w:space="0" w:color="auto"/>
            </w:tcBorders>
            <w:shd w:val="clear" w:color="auto" w:fill="auto"/>
            <w:noWrap/>
            <w:vAlign w:val="center"/>
            <w:hideMark/>
          </w:tcPr>
          <w:p w14:paraId="4E31447A" w14:textId="77777777" w:rsidR="002057CC" w:rsidRPr="00653BC1" w:rsidRDefault="002057CC" w:rsidP="00B255E3">
            <w:pPr>
              <w:spacing w:line="240" w:lineRule="auto"/>
              <w:jc w:val="center"/>
              <w:rPr>
                <w:rFonts w:cs="Arial"/>
                <w:color w:val="000000"/>
                <w:szCs w:val="22"/>
                <w:lang w:eastAsia="en-US"/>
              </w:rPr>
            </w:pPr>
            <w:r w:rsidRPr="00653BC1">
              <w:rPr>
                <w:rFonts w:cs="Arial"/>
                <w:color w:val="000000"/>
                <w:szCs w:val="22"/>
                <w:lang w:eastAsia="en-US"/>
              </w:rPr>
              <w:t>2.20</w:t>
            </w:r>
          </w:p>
        </w:tc>
        <w:tc>
          <w:tcPr>
            <w:tcW w:w="1159" w:type="dxa"/>
            <w:tcBorders>
              <w:top w:val="nil"/>
              <w:left w:val="nil"/>
              <w:bottom w:val="single" w:sz="4" w:space="0" w:color="auto"/>
              <w:right w:val="single" w:sz="4" w:space="0" w:color="auto"/>
            </w:tcBorders>
            <w:shd w:val="clear" w:color="auto" w:fill="auto"/>
            <w:noWrap/>
            <w:vAlign w:val="center"/>
            <w:hideMark/>
          </w:tcPr>
          <w:p w14:paraId="531CEC0A" w14:textId="77777777" w:rsidR="002057CC" w:rsidRPr="00653BC1" w:rsidRDefault="002057CC" w:rsidP="00B255E3">
            <w:pPr>
              <w:spacing w:line="240" w:lineRule="auto"/>
              <w:jc w:val="center"/>
              <w:rPr>
                <w:rFonts w:cs="Arial"/>
                <w:color w:val="000000"/>
                <w:szCs w:val="22"/>
                <w:lang w:eastAsia="en-US"/>
              </w:rPr>
            </w:pPr>
            <w:r w:rsidRPr="00653BC1">
              <w:rPr>
                <w:rFonts w:cs="Arial"/>
                <w:color w:val="000000"/>
                <w:szCs w:val="22"/>
                <w:lang w:eastAsia="en-US"/>
              </w:rPr>
              <w:t>6.57</w:t>
            </w:r>
          </w:p>
        </w:tc>
        <w:tc>
          <w:tcPr>
            <w:tcW w:w="1159" w:type="dxa"/>
            <w:tcBorders>
              <w:top w:val="nil"/>
              <w:left w:val="nil"/>
              <w:bottom w:val="single" w:sz="4" w:space="0" w:color="auto"/>
              <w:right w:val="single" w:sz="4" w:space="0" w:color="auto"/>
            </w:tcBorders>
            <w:shd w:val="clear" w:color="auto" w:fill="auto"/>
            <w:noWrap/>
            <w:vAlign w:val="center"/>
            <w:hideMark/>
          </w:tcPr>
          <w:p w14:paraId="17980ECE" w14:textId="77777777" w:rsidR="002057CC" w:rsidRPr="00653BC1" w:rsidRDefault="002057CC" w:rsidP="00B255E3">
            <w:pPr>
              <w:spacing w:line="240" w:lineRule="auto"/>
              <w:jc w:val="center"/>
              <w:rPr>
                <w:rFonts w:cs="Arial"/>
                <w:color w:val="000000"/>
                <w:szCs w:val="22"/>
                <w:lang w:eastAsia="en-US"/>
              </w:rPr>
            </w:pPr>
            <w:r w:rsidRPr="00653BC1">
              <w:rPr>
                <w:rFonts w:cs="Arial"/>
                <w:color w:val="000000"/>
                <w:szCs w:val="22"/>
                <w:lang w:eastAsia="en-US"/>
              </w:rPr>
              <w:t>12.53</w:t>
            </w:r>
          </w:p>
        </w:tc>
        <w:tc>
          <w:tcPr>
            <w:tcW w:w="2162" w:type="dxa"/>
            <w:tcBorders>
              <w:top w:val="nil"/>
              <w:left w:val="nil"/>
              <w:bottom w:val="single" w:sz="4" w:space="0" w:color="auto"/>
              <w:right w:val="single" w:sz="4" w:space="0" w:color="auto"/>
            </w:tcBorders>
            <w:shd w:val="clear" w:color="auto" w:fill="auto"/>
            <w:noWrap/>
            <w:vAlign w:val="center"/>
            <w:hideMark/>
          </w:tcPr>
          <w:p w14:paraId="3F7CC024" w14:textId="77777777" w:rsidR="002057CC" w:rsidRPr="00653BC1" w:rsidRDefault="002057CC" w:rsidP="00B255E3">
            <w:pPr>
              <w:spacing w:line="240" w:lineRule="auto"/>
              <w:jc w:val="center"/>
              <w:rPr>
                <w:rFonts w:cs="Arial"/>
                <w:color w:val="000000"/>
                <w:szCs w:val="22"/>
                <w:lang w:eastAsia="en-US"/>
              </w:rPr>
            </w:pPr>
            <w:r w:rsidRPr="00653BC1">
              <w:rPr>
                <w:rFonts w:cs="Arial"/>
                <w:color w:val="000000"/>
                <w:szCs w:val="22"/>
                <w:lang w:eastAsia="en-US"/>
              </w:rPr>
              <w:t>6.57</w:t>
            </w:r>
          </w:p>
        </w:tc>
      </w:tr>
      <w:tr w:rsidR="002057CC" w:rsidRPr="00653BC1" w14:paraId="046402EC" w14:textId="77777777" w:rsidTr="00B255E3">
        <w:trPr>
          <w:trHeight w:val="211"/>
        </w:trPr>
        <w:tc>
          <w:tcPr>
            <w:tcW w:w="1253" w:type="dxa"/>
            <w:tcBorders>
              <w:top w:val="nil"/>
              <w:left w:val="single" w:sz="4" w:space="0" w:color="auto"/>
              <w:bottom w:val="single" w:sz="4" w:space="0" w:color="auto"/>
              <w:right w:val="single" w:sz="4" w:space="0" w:color="auto"/>
            </w:tcBorders>
            <w:shd w:val="clear" w:color="auto" w:fill="auto"/>
            <w:noWrap/>
            <w:vAlign w:val="center"/>
            <w:hideMark/>
          </w:tcPr>
          <w:p w14:paraId="561F4CEB" w14:textId="77777777" w:rsidR="002057CC" w:rsidRPr="00653BC1" w:rsidRDefault="002057CC" w:rsidP="00B255E3">
            <w:pPr>
              <w:spacing w:line="240" w:lineRule="auto"/>
              <w:jc w:val="center"/>
              <w:rPr>
                <w:rFonts w:cs="Arial"/>
                <w:color w:val="000000"/>
                <w:szCs w:val="22"/>
                <w:lang w:eastAsia="en-US"/>
              </w:rPr>
            </w:pPr>
            <w:r w:rsidRPr="00653BC1">
              <w:rPr>
                <w:rFonts w:cs="Arial"/>
                <w:color w:val="000000"/>
                <w:szCs w:val="22"/>
                <w:lang w:eastAsia="en-US"/>
              </w:rPr>
              <w:t>SS.4</w:t>
            </w:r>
          </w:p>
        </w:tc>
        <w:tc>
          <w:tcPr>
            <w:tcW w:w="1159" w:type="dxa"/>
            <w:tcBorders>
              <w:top w:val="nil"/>
              <w:left w:val="nil"/>
              <w:bottom w:val="single" w:sz="4" w:space="0" w:color="auto"/>
              <w:right w:val="single" w:sz="4" w:space="0" w:color="auto"/>
            </w:tcBorders>
            <w:shd w:val="clear" w:color="auto" w:fill="auto"/>
            <w:noWrap/>
            <w:vAlign w:val="center"/>
            <w:hideMark/>
          </w:tcPr>
          <w:p w14:paraId="09D6A5A5" w14:textId="77777777" w:rsidR="002057CC" w:rsidRPr="00653BC1" w:rsidRDefault="002057CC" w:rsidP="00B255E3">
            <w:pPr>
              <w:spacing w:line="240" w:lineRule="auto"/>
              <w:jc w:val="center"/>
              <w:rPr>
                <w:rFonts w:cs="Arial"/>
                <w:color w:val="000000"/>
                <w:szCs w:val="22"/>
                <w:lang w:eastAsia="en-US"/>
              </w:rPr>
            </w:pPr>
            <w:r w:rsidRPr="00653BC1">
              <w:rPr>
                <w:rFonts w:cs="Arial"/>
                <w:color w:val="000000"/>
                <w:szCs w:val="22"/>
                <w:lang w:eastAsia="en-US"/>
              </w:rPr>
              <w:t>8.56</w:t>
            </w:r>
          </w:p>
        </w:tc>
        <w:tc>
          <w:tcPr>
            <w:tcW w:w="1819" w:type="dxa"/>
            <w:tcBorders>
              <w:top w:val="nil"/>
              <w:left w:val="nil"/>
              <w:bottom w:val="single" w:sz="4" w:space="0" w:color="auto"/>
              <w:right w:val="single" w:sz="4" w:space="0" w:color="auto"/>
            </w:tcBorders>
            <w:shd w:val="clear" w:color="auto" w:fill="auto"/>
            <w:noWrap/>
            <w:vAlign w:val="center"/>
            <w:hideMark/>
          </w:tcPr>
          <w:p w14:paraId="0A9D6F5B" w14:textId="77777777" w:rsidR="002057CC" w:rsidRPr="00653BC1" w:rsidRDefault="002057CC" w:rsidP="00B255E3">
            <w:pPr>
              <w:spacing w:line="240" w:lineRule="auto"/>
              <w:jc w:val="center"/>
              <w:rPr>
                <w:rFonts w:cs="Arial"/>
                <w:color w:val="000000"/>
                <w:szCs w:val="22"/>
                <w:lang w:eastAsia="en-US"/>
              </w:rPr>
            </w:pPr>
            <w:r w:rsidRPr="00653BC1">
              <w:rPr>
                <w:rFonts w:cs="Arial"/>
                <w:color w:val="000000"/>
                <w:szCs w:val="22"/>
                <w:lang w:eastAsia="en-US"/>
              </w:rPr>
              <w:t>16.90</w:t>
            </w:r>
          </w:p>
        </w:tc>
        <w:tc>
          <w:tcPr>
            <w:tcW w:w="1159" w:type="dxa"/>
            <w:tcBorders>
              <w:top w:val="nil"/>
              <w:left w:val="nil"/>
              <w:bottom w:val="single" w:sz="4" w:space="0" w:color="auto"/>
              <w:right w:val="single" w:sz="4" w:space="0" w:color="auto"/>
            </w:tcBorders>
            <w:shd w:val="clear" w:color="auto" w:fill="auto"/>
            <w:noWrap/>
            <w:vAlign w:val="center"/>
            <w:hideMark/>
          </w:tcPr>
          <w:p w14:paraId="54C5A350" w14:textId="77777777" w:rsidR="002057CC" w:rsidRPr="00653BC1" w:rsidRDefault="002057CC" w:rsidP="00B255E3">
            <w:pPr>
              <w:spacing w:line="240" w:lineRule="auto"/>
              <w:jc w:val="center"/>
              <w:rPr>
                <w:rFonts w:cs="Arial"/>
                <w:color w:val="000000"/>
                <w:szCs w:val="22"/>
                <w:lang w:eastAsia="en-US"/>
              </w:rPr>
            </w:pPr>
            <w:r w:rsidRPr="00653BC1">
              <w:rPr>
                <w:rFonts w:cs="Arial"/>
                <w:color w:val="000000"/>
                <w:szCs w:val="22"/>
                <w:lang w:eastAsia="en-US"/>
              </w:rPr>
              <w:t>9.09</w:t>
            </w:r>
          </w:p>
        </w:tc>
        <w:tc>
          <w:tcPr>
            <w:tcW w:w="1159" w:type="dxa"/>
            <w:tcBorders>
              <w:top w:val="nil"/>
              <w:left w:val="nil"/>
              <w:bottom w:val="single" w:sz="4" w:space="0" w:color="auto"/>
              <w:right w:val="single" w:sz="4" w:space="0" w:color="auto"/>
            </w:tcBorders>
            <w:shd w:val="clear" w:color="auto" w:fill="auto"/>
            <w:noWrap/>
            <w:vAlign w:val="center"/>
            <w:hideMark/>
          </w:tcPr>
          <w:p w14:paraId="3D17292D" w14:textId="77777777" w:rsidR="002057CC" w:rsidRPr="00653BC1" w:rsidRDefault="002057CC" w:rsidP="00B255E3">
            <w:pPr>
              <w:spacing w:line="240" w:lineRule="auto"/>
              <w:jc w:val="center"/>
              <w:rPr>
                <w:rFonts w:cs="Arial"/>
                <w:color w:val="000000"/>
                <w:szCs w:val="22"/>
                <w:lang w:eastAsia="en-US"/>
              </w:rPr>
            </w:pPr>
            <w:r w:rsidRPr="00653BC1">
              <w:rPr>
                <w:rFonts w:cs="Arial"/>
                <w:color w:val="000000"/>
                <w:szCs w:val="22"/>
                <w:lang w:eastAsia="en-US"/>
              </w:rPr>
              <w:t>8.69</w:t>
            </w:r>
          </w:p>
        </w:tc>
        <w:tc>
          <w:tcPr>
            <w:tcW w:w="1159" w:type="dxa"/>
            <w:tcBorders>
              <w:top w:val="nil"/>
              <w:left w:val="nil"/>
              <w:bottom w:val="single" w:sz="4" w:space="0" w:color="auto"/>
              <w:right w:val="single" w:sz="4" w:space="0" w:color="auto"/>
            </w:tcBorders>
            <w:shd w:val="clear" w:color="auto" w:fill="auto"/>
            <w:noWrap/>
            <w:vAlign w:val="center"/>
            <w:hideMark/>
          </w:tcPr>
          <w:p w14:paraId="3C937984" w14:textId="77777777" w:rsidR="002057CC" w:rsidRPr="00653BC1" w:rsidRDefault="002057CC" w:rsidP="00B255E3">
            <w:pPr>
              <w:spacing w:line="240" w:lineRule="auto"/>
              <w:jc w:val="center"/>
              <w:rPr>
                <w:rFonts w:cs="Arial"/>
                <w:color w:val="000000"/>
                <w:szCs w:val="22"/>
                <w:lang w:eastAsia="en-US"/>
              </w:rPr>
            </w:pPr>
            <w:r w:rsidRPr="00653BC1">
              <w:rPr>
                <w:rFonts w:cs="Arial"/>
                <w:color w:val="000000"/>
                <w:szCs w:val="22"/>
                <w:lang w:eastAsia="en-US"/>
              </w:rPr>
              <w:t>7.16</w:t>
            </w:r>
          </w:p>
        </w:tc>
        <w:tc>
          <w:tcPr>
            <w:tcW w:w="2162" w:type="dxa"/>
            <w:tcBorders>
              <w:top w:val="nil"/>
              <w:left w:val="nil"/>
              <w:bottom w:val="single" w:sz="4" w:space="0" w:color="auto"/>
              <w:right w:val="single" w:sz="4" w:space="0" w:color="auto"/>
            </w:tcBorders>
            <w:shd w:val="clear" w:color="auto" w:fill="auto"/>
            <w:noWrap/>
            <w:vAlign w:val="center"/>
            <w:hideMark/>
          </w:tcPr>
          <w:p w14:paraId="00A99273" w14:textId="77777777" w:rsidR="002057CC" w:rsidRPr="00653BC1" w:rsidRDefault="002057CC" w:rsidP="00B255E3">
            <w:pPr>
              <w:spacing w:line="240" w:lineRule="auto"/>
              <w:jc w:val="center"/>
              <w:rPr>
                <w:rFonts w:cs="Arial"/>
                <w:color w:val="000000"/>
                <w:szCs w:val="22"/>
                <w:lang w:eastAsia="en-US"/>
              </w:rPr>
            </w:pPr>
            <w:r w:rsidRPr="00653BC1">
              <w:rPr>
                <w:rFonts w:cs="Arial"/>
                <w:color w:val="000000"/>
                <w:szCs w:val="22"/>
                <w:lang w:eastAsia="en-US"/>
              </w:rPr>
              <w:t>6.09</w:t>
            </w:r>
          </w:p>
        </w:tc>
      </w:tr>
    </w:tbl>
    <w:p w14:paraId="3777A163" w14:textId="77777777" w:rsidR="00E210A8" w:rsidRPr="00011175" w:rsidRDefault="002057CC" w:rsidP="00E210A8">
      <w:pPr>
        <w:spacing w:after="160" w:line="240" w:lineRule="auto"/>
        <w:rPr>
          <w:bCs/>
          <w:sz w:val="20"/>
          <w:szCs w:val="16"/>
          <w:vertAlign w:val="superscript"/>
        </w:rPr>
      </w:pPr>
      <w:r w:rsidRPr="00011175">
        <w:rPr>
          <w:bCs/>
          <w:sz w:val="20"/>
          <w:szCs w:val="16"/>
        </w:rPr>
        <w:t xml:space="preserve">All values are % </w:t>
      </w:r>
    </w:p>
    <w:p w14:paraId="0BD0D39B" w14:textId="3BA80293" w:rsidR="002057CC" w:rsidRPr="00011175" w:rsidRDefault="002057CC" w:rsidP="00E210A8">
      <w:pPr>
        <w:spacing w:after="160" w:line="240" w:lineRule="auto"/>
        <w:rPr>
          <w:sz w:val="20"/>
          <w:szCs w:val="16"/>
        </w:rPr>
      </w:pPr>
      <w:r w:rsidRPr="00011175">
        <w:rPr>
          <w:bCs/>
          <w:sz w:val="20"/>
          <w:szCs w:val="16"/>
          <w:vertAlign w:val="superscript"/>
        </w:rPr>
        <w:t>*</w:t>
      </w:r>
      <w:r w:rsidRPr="00011175">
        <w:rPr>
          <w:bCs/>
          <w:sz w:val="20"/>
          <w:szCs w:val="16"/>
        </w:rPr>
        <w:t>Not calculated since samples &lt;1</w:t>
      </w:r>
      <w:r w:rsidRPr="00011175">
        <w:rPr>
          <w:sz w:val="20"/>
          <w:szCs w:val="16"/>
        </w:rPr>
        <w:t xml:space="preserve"> µg/mL or &gt;60 µg/mL were excluded from the analysis.</w:t>
      </w:r>
    </w:p>
    <w:p w14:paraId="4B946C70" w14:textId="77777777" w:rsidR="007D7D15" w:rsidRPr="00E210A8" w:rsidRDefault="007D7D15" w:rsidP="00E210A8">
      <w:pPr>
        <w:spacing w:line="240" w:lineRule="auto"/>
        <w:rPr>
          <w:bCs/>
          <w:color w:val="FF0000"/>
          <w:sz w:val="20"/>
          <w:szCs w:val="16"/>
        </w:rPr>
      </w:pPr>
      <w:r w:rsidRPr="00E210A8">
        <w:rPr>
          <w:bCs/>
          <w:color w:val="FF0000"/>
          <w:sz w:val="20"/>
          <w:szCs w:val="16"/>
          <w:highlight w:val="yellow"/>
        </w:rPr>
        <w:t>ID, identifier; QC, quality control; SS, selectivity sample</w:t>
      </w:r>
    </w:p>
    <w:p w14:paraId="7E0CC953" w14:textId="77777777" w:rsidR="007D7D15" w:rsidRDefault="007D7D15" w:rsidP="00DF357D">
      <w:pPr>
        <w:spacing w:after="160"/>
        <w:rPr>
          <w:sz w:val="20"/>
          <w:szCs w:val="16"/>
        </w:rPr>
      </w:pPr>
    </w:p>
    <w:p w14:paraId="643C4A02" w14:textId="5BEFC2F7" w:rsidR="007D7D15" w:rsidRPr="00DF357D" w:rsidRDefault="007D7D15" w:rsidP="00DF357D">
      <w:pPr>
        <w:spacing w:after="160"/>
        <w:rPr>
          <w:sz w:val="20"/>
          <w:szCs w:val="16"/>
        </w:rPr>
      </w:pPr>
    </w:p>
    <w:p w14:paraId="5F1507BC" w14:textId="77777777" w:rsidR="00E02D8F" w:rsidRDefault="00E02D8F" w:rsidP="00643264">
      <w:pPr>
        <w:spacing w:line="360" w:lineRule="auto"/>
        <w:rPr>
          <w:b/>
          <w:bCs/>
          <w:kern w:val="24"/>
          <w:szCs w:val="22"/>
        </w:rPr>
      </w:pPr>
    </w:p>
    <w:p w14:paraId="7772AA40" w14:textId="337E5705" w:rsidR="00643264" w:rsidRPr="00AE557D" w:rsidRDefault="002811FB" w:rsidP="00643264">
      <w:pPr>
        <w:spacing w:line="360" w:lineRule="auto"/>
        <w:rPr>
          <w:rFonts w:cs="Arial"/>
          <w:b/>
          <w:szCs w:val="22"/>
          <w:lang w:eastAsia="en-US"/>
        </w:rPr>
      </w:pPr>
      <w:r w:rsidRPr="00AE557D">
        <w:rPr>
          <w:rFonts w:eastAsia="Calibri" w:cs="Arial"/>
          <w:b/>
          <w:kern w:val="24"/>
          <w:szCs w:val="22"/>
          <w:lang w:eastAsia="en-US"/>
        </w:rPr>
        <w:t>TA</w:t>
      </w:r>
      <w:r w:rsidRPr="004D23CE">
        <w:rPr>
          <w:rFonts w:eastAsia="Calibri" w:cs="Arial"/>
          <w:b/>
          <w:kern w:val="24"/>
          <w:szCs w:val="22"/>
          <w:lang w:eastAsia="en-US"/>
        </w:rPr>
        <w:t>BLE</w:t>
      </w:r>
      <w:r w:rsidR="00643264" w:rsidRPr="004D23CE">
        <w:rPr>
          <w:rFonts w:eastAsia="Calibri" w:cs="Arial"/>
          <w:b/>
          <w:kern w:val="24"/>
          <w:szCs w:val="22"/>
          <w:lang w:eastAsia="en-US"/>
        </w:rPr>
        <w:t xml:space="preserve"> </w:t>
      </w:r>
      <w:r w:rsidR="00E02D8F" w:rsidRPr="004D23CE">
        <w:rPr>
          <w:rFonts w:eastAsia="Calibri" w:cs="Arial"/>
          <w:b/>
          <w:kern w:val="24"/>
          <w:szCs w:val="22"/>
          <w:lang w:eastAsia="en-US"/>
        </w:rPr>
        <w:t>5</w:t>
      </w:r>
      <w:r w:rsidRPr="004D23CE">
        <w:rPr>
          <w:rFonts w:eastAsia="Calibri" w:cs="Arial"/>
          <w:b/>
          <w:kern w:val="24"/>
          <w:szCs w:val="22"/>
          <w:lang w:eastAsia="en-US"/>
        </w:rPr>
        <w:t>.</w:t>
      </w:r>
      <w:r w:rsidR="00643264" w:rsidRPr="004D23CE">
        <w:rPr>
          <w:rFonts w:eastAsia="Calibri" w:cs="Arial"/>
          <w:b/>
          <w:kern w:val="24"/>
          <w:szCs w:val="22"/>
          <w:lang w:eastAsia="en-US"/>
        </w:rPr>
        <w:t xml:space="preserve"> </w:t>
      </w:r>
      <w:r w:rsidR="00643264" w:rsidRPr="00AE557D">
        <w:rPr>
          <w:rFonts w:eastAsia="Calibri" w:cs="Arial"/>
          <w:kern w:val="24"/>
          <w:szCs w:val="22"/>
          <w:lang w:eastAsia="en-US"/>
        </w:rPr>
        <w:t xml:space="preserve">Vedolizumab ADA </w:t>
      </w:r>
      <w:r w:rsidRPr="00AE557D">
        <w:rPr>
          <w:rFonts w:eastAsia="Calibri" w:cs="Arial"/>
          <w:kern w:val="24"/>
          <w:szCs w:val="22"/>
          <w:lang w:eastAsia="en-US"/>
        </w:rPr>
        <w:t>D</w:t>
      </w:r>
      <w:r w:rsidR="00643264" w:rsidRPr="00AE557D">
        <w:rPr>
          <w:rFonts w:eastAsia="Calibri" w:cs="Arial"/>
          <w:kern w:val="24"/>
          <w:szCs w:val="22"/>
          <w:lang w:eastAsia="en-US"/>
        </w:rPr>
        <w:t xml:space="preserve">etection by </w:t>
      </w:r>
      <w:r w:rsidRPr="00AE557D">
        <w:rPr>
          <w:rFonts w:eastAsia="Calibri" w:cs="Arial"/>
          <w:kern w:val="24"/>
          <w:szCs w:val="22"/>
          <w:lang w:eastAsia="en-US"/>
        </w:rPr>
        <w:t>I</w:t>
      </w:r>
      <w:r w:rsidR="00643264" w:rsidRPr="00AE557D">
        <w:rPr>
          <w:rFonts w:eastAsia="Calibri" w:cs="Arial"/>
          <w:kern w:val="24"/>
          <w:szCs w:val="22"/>
          <w:lang w:eastAsia="en-US"/>
        </w:rPr>
        <w:t xml:space="preserve">mmunogenicity </w:t>
      </w:r>
      <w:r w:rsidRPr="00AE557D">
        <w:rPr>
          <w:rFonts w:eastAsia="Calibri" w:cs="Arial"/>
          <w:kern w:val="24"/>
          <w:szCs w:val="22"/>
          <w:lang w:eastAsia="en-US"/>
        </w:rPr>
        <w:t>A</w:t>
      </w:r>
      <w:r w:rsidR="00643264" w:rsidRPr="00AE557D">
        <w:rPr>
          <w:rFonts w:eastAsia="Calibri" w:cs="Arial"/>
          <w:kern w:val="24"/>
          <w:szCs w:val="22"/>
          <w:lang w:eastAsia="en-US"/>
        </w:rPr>
        <w:t>ssays</w:t>
      </w:r>
    </w:p>
    <w:tbl>
      <w:tblPr>
        <w:tblStyle w:val="PlainTable3"/>
        <w:tblW w:w="10336" w:type="dxa"/>
        <w:tblLook w:val="0420" w:firstRow="1" w:lastRow="0" w:firstColumn="0" w:lastColumn="0" w:noHBand="0" w:noVBand="1"/>
      </w:tblPr>
      <w:tblGrid>
        <w:gridCol w:w="4007"/>
        <w:gridCol w:w="2794"/>
        <w:gridCol w:w="3535"/>
      </w:tblGrid>
      <w:tr w:rsidR="00AE557D" w:rsidRPr="00AE557D" w14:paraId="512F5F85" w14:textId="77777777" w:rsidTr="0077431A">
        <w:trPr>
          <w:cnfStyle w:val="100000000000" w:firstRow="1" w:lastRow="0" w:firstColumn="0" w:lastColumn="0" w:oddVBand="0" w:evenVBand="0" w:oddHBand="0" w:evenHBand="0" w:firstRowFirstColumn="0" w:firstRowLastColumn="0" w:lastRowFirstColumn="0" w:lastRowLastColumn="0"/>
          <w:trHeight w:val="1015"/>
        </w:trPr>
        <w:tc>
          <w:tcPr>
            <w:tcW w:w="4007" w:type="dxa"/>
            <w:tcBorders>
              <w:top w:val="single" w:sz="4" w:space="0" w:color="auto"/>
              <w:bottom w:val="single" w:sz="8" w:space="0" w:color="auto"/>
            </w:tcBorders>
            <w:shd w:val="clear" w:color="auto" w:fill="auto"/>
            <w:vAlign w:val="bottom"/>
            <w:hideMark/>
          </w:tcPr>
          <w:bookmarkEnd w:id="6"/>
          <w:p w14:paraId="04FA6359" w14:textId="3CC48FA9" w:rsidR="00643264" w:rsidRPr="00AE557D" w:rsidRDefault="00643264" w:rsidP="0077431A">
            <w:pPr>
              <w:spacing w:line="360" w:lineRule="auto"/>
              <w:rPr>
                <w:rFonts w:eastAsia="Calibri"/>
                <w:bCs w:val="0"/>
                <w:caps w:val="0"/>
                <w:lang w:eastAsia="en-US"/>
              </w:rPr>
            </w:pPr>
            <w:r w:rsidRPr="00AE557D">
              <w:rPr>
                <w:rFonts w:eastAsia="Calibri"/>
                <w:bCs w:val="0"/>
                <w:caps w:val="0"/>
                <w:lang w:eastAsia="en-US"/>
              </w:rPr>
              <w:t xml:space="preserve">Company </w:t>
            </w:r>
            <w:r w:rsidRPr="00AE557D">
              <w:rPr>
                <w:rFonts w:eastAsia="Calibri"/>
                <w:bCs w:val="0"/>
                <w:caps w:val="0"/>
                <w:lang w:eastAsia="en-US"/>
              </w:rPr>
              <w:br/>
              <w:t>(</w:t>
            </w:r>
            <w:r w:rsidR="00320176" w:rsidRPr="00AE557D">
              <w:rPr>
                <w:rFonts w:eastAsia="Calibri"/>
                <w:bCs w:val="0"/>
                <w:caps w:val="0"/>
                <w:lang w:eastAsia="en-US"/>
              </w:rPr>
              <w:t>A</w:t>
            </w:r>
            <w:r w:rsidRPr="00AE557D">
              <w:rPr>
                <w:rFonts w:eastAsia="Calibri"/>
                <w:bCs w:val="0"/>
                <w:caps w:val="0"/>
                <w:lang w:eastAsia="en-US"/>
              </w:rPr>
              <w:t xml:space="preserve">ssay </w:t>
            </w:r>
            <w:r w:rsidR="00320176" w:rsidRPr="00AE557D">
              <w:rPr>
                <w:rFonts w:eastAsia="Calibri"/>
                <w:bCs w:val="0"/>
                <w:caps w:val="0"/>
                <w:lang w:eastAsia="en-US"/>
              </w:rPr>
              <w:t>S</w:t>
            </w:r>
            <w:r w:rsidRPr="00AE557D">
              <w:rPr>
                <w:rFonts w:eastAsia="Calibri"/>
                <w:bCs w:val="0"/>
                <w:caps w:val="0"/>
                <w:lang w:eastAsia="en-US"/>
              </w:rPr>
              <w:t>ource)</w:t>
            </w:r>
          </w:p>
        </w:tc>
        <w:tc>
          <w:tcPr>
            <w:tcW w:w="2794" w:type="dxa"/>
            <w:tcBorders>
              <w:top w:val="single" w:sz="4" w:space="0" w:color="auto"/>
              <w:bottom w:val="single" w:sz="8" w:space="0" w:color="auto"/>
            </w:tcBorders>
            <w:shd w:val="clear" w:color="auto" w:fill="auto"/>
            <w:vAlign w:val="bottom"/>
            <w:hideMark/>
          </w:tcPr>
          <w:p w14:paraId="14C1F7D2" w14:textId="26951A77" w:rsidR="00643264" w:rsidRPr="00AE557D" w:rsidRDefault="00643264" w:rsidP="0077431A">
            <w:pPr>
              <w:spacing w:line="360" w:lineRule="auto"/>
              <w:jc w:val="center"/>
              <w:rPr>
                <w:rFonts w:eastAsia="Calibri"/>
                <w:bCs w:val="0"/>
                <w:caps w:val="0"/>
                <w:lang w:eastAsia="en-US"/>
              </w:rPr>
            </w:pPr>
            <w:r w:rsidRPr="00AE557D">
              <w:rPr>
                <w:rFonts w:eastAsia="Calibri"/>
                <w:bCs w:val="0"/>
                <w:caps w:val="0"/>
                <w:lang w:eastAsia="en-US"/>
              </w:rPr>
              <w:t>Immunogenicity</w:t>
            </w:r>
            <w:r w:rsidRPr="00AE557D">
              <w:rPr>
                <w:rFonts w:eastAsia="Calibri"/>
                <w:bCs w:val="0"/>
                <w:caps w:val="0"/>
                <w:lang w:eastAsia="en-US"/>
              </w:rPr>
              <w:br/>
              <w:t>(</w:t>
            </w:r>
            <w:r w:rsidR="00320176" w:rsidRPr="00AE557D">
              <w:rPr>
                <w:rFonts w:eastAsia="Calibri"/>
                <w:bCs w:val="0"/>
                <w:caps w:val="0"/>
                <w:lang w:eastAsia="en-US"/>
              </w:rPr>
              <w:t>V</w:t>
            </w:r>
            <w:r w:rsidRPr="00AE557D">
              <w:rPr>
                <w:rFonts w:eastAsia="Calibri"/>
                <w:bCs w:val="0"/>
                <w:caps w:val="0"/>
                <w:lang w:eastAsia="en-US"/>
              </w:rPr>
              <w:t xml:space="preserve">edolizumab ADA </w:t>
            </w:r>
            <w:r w:rsidR="00320176" w:rsidRPr="00AE557D">
              <w:rPr>
                <w:rFonts w:eastAsia="Calibri"/>
                <w:bCs w:val="0"/>
                <w:caps w:val="0"/>
                <w:lang w:eastAsia="en-US"/>
              </w:rPr>
              <w:t>D</w:t>
            </w:r>
            <w:r w:rsidRPr="00AE557D">
              <w:rPr>
                <w:rFonts w:eastAsia="Calibri"/>
                <w:bCs w:val="0"/>
                <w:caps w:val="0"/>
                <w:lang w:eastAsia="en-US"/>
              </w:rPr>
              <w:t>etection)</w:t>
            </w:r>
            <w:r w:rsidRPr="00AE557D">
              <w:rPr>
                <w:rFonts w:eastAsia="Calibri"/>
                <w:bCs w:val="0"/>
                <w:caps w:val="0"/>
                <w:lang w:eastAsia="en-US"/>
              </w:rPr>
              <w:br/>
              <w:t>[Yes/No]</w:t>
            </w:r>
          </w:p>
        </w:tc>
        <w:tc>
          <w:tcPr>
            <w:tcW w:w="3535" w:type="dxa"/>
            <w:tcBorders>
              <w:top w:val="single" w:sz="4" w:space="0" w:color="auto"/>
              <w:bottom w:val="single" w:sz="8" w:space="0" w:color="auto"/>
            </w:tcBorders>
            <w:shd w:val="clear" w:color="auto" w:fill="auto"/>
            <w:vAlign w:val="bottom"/>
            <w:hideMark/>
          </w:tcPr>
          <w:p w14:paraId="704CE663" w14:textId="6DD720F9" w:rsidR="00643264" w:rsidRPr="00AE557D" w:rsidRDefault="00643264" w:rsidP="0077431A">
            <w:pPr>
              <w:spacing w:line="360" w:lineRule="auto"/>
              <w:jc w:val="center"/>
              <w:rPr>
                <w:rFonts w:eastAsia="Calibri"/>
                <w:bCs w:val="0"/>
                <w:caps w:val="0"/>
                <w:lang w:eastAsia="en-US"/>
              </w:rPr>
            </w:pPr>
            <w:r w:rsidRPr="00AE557D">
              <w:rPr>
                <w:rFonts w:eastAsia="Calibri"/>
                <w:bCs w:val="0"/>
                <w:caps w:val="0"/>
                <w:lang w:eastAsia="en-US"/>
              </w:rPr>
              <w:t xml:space="preserve">Drug </w:t>
            </w:r>
            <w:r w:rsidR="00320176" w:rsidRPr="00AE557D">
              <w:rPr>
                <w:rFonts w:eastAsia="Calibri"/>
                <w:bCs w:val="0"/>
                <w:caps w:val="0"/>
                <w:lang w:eastAsia="en-US"/>
              </w:rPr>
              <w:t>T</w:t>
            </w:r>
            <w:r w:rsidRPr="00AE557D">
              <w:rPr>
                <w:rFonts w:eastAsia="Calibri"/>
                <w:bCs w:val="0"/>
                <w:caps w:val="0"/>
                <w:lang w:eastAsia="en-US"/>
              </w:rPr>
              <w:t>olerance</w:t>
            </w:r>
            <w:r w:rsidRPr="00AE557D">
              <w:rPr>
                <w:rFonts w:eastAsia="Calibri"/>
                <w:bCs w:val="0"/>
                <w:caps w:val="0"/>
                <w:lang w:eastAsia="en-US"/>
              </w:rPr>
              <w:br/>
              <w:t>(</w:t>
            </w:r>
            <w:r w:rsidR="00320176" w:rsidRPr="00AE557D">
              <w:rPr>
                <w:rFonts w:eastAsia="Calibri"/>
                <w:bCs w:val="0"/>
                <w:caps w:val="0"/>
                <w:lang w:eastAsia="en-US"/>
              </w:rPr>
              <w:t>I</w:t>
            </w:r>
            <w:r w:rsidRPr="00AE557D">
              <w:rPr>
                <w:rFonts w:eastAsia="Calibri"/>
                <w:bCs w:val="0"/>
                <w:caps w:val="0"/>
                <w:lang w:eastAsia="en-US"/>
              </w:rPr>
              <w:t xml:space="preserve">mmunogenicity </w:t>
            </w:r>
            <w:r w:rsidR="00320176" w:rsidRPr="00AE557D">
              <w:rPr>
                <w:rFonts w:eastAsia="Calibri"/>
                <w:bCs w:val="0"/>
                <w:caps w:val="0"/>
                <w:lang w:eastAsia="en-US"/>
              </w:rPr>
              <w:t>D</w:t>
            </w:r>
            <w:r w:rsidRPr="00AE557D">
              <w:rPr>
                <w:rFonts w:eastAsia="Calibri"/>
                <w:bCs w:val="0"/>
                <w:caps w:val="0"/>
                <w:lang w:eastAsia="en-US"/>
              </w:rPr>
              <w:t xml:space="preserve">etected in </w:t>
            </w:r>
            <w:r w:rsidR="00320176" w:rsidRPr="00AE557D">
              <w:rPr>
                <w:rFonts w:eastAsia="Calibri"/>
                <w:bCs w:val="0"/>
                <w:caps w:val="0"/>
                <w:lang w:eastAsia="en-US"/>
              </w:rPr>
              <w:t>P</w:t>
            </w:r>
            <w:r w:rsidRPr="00AE557D">
              <w:rPr>
                <w:rFonts w:eastAsia="Calibri"/>
                <w:bCs w:val="0"/>
                <w:caps w:val="0"/>
                <w:lang w:eastAsia="en-US"/>
              </w:rPr>
              <w:t xml:space="preserve">resence of 15 µg/mL </w:t>
            </w:r>
            <w:r w:rsidR="00320176" w:rsidRPr="00AE557D">
              <w:rPr>
                <w:rFonts w:eastAsia="Calibri"/>
                <w:bCs w:val="0"/>
                <w:caps w:val="0"/>
                <w:lang w:eastAsia="en-US"/>
              </w:rPr>
              <w:t>V</w:t>
            </w:r>
            <w:r w:rsidRPr="00AE557D">
              <w:rPr>
                <w:rFonts w:eastAsia="Calibri"/>
                <w:bCs w:val="0"/>
                <w:caps w:val="0"/>
                <w:lang w:eastAsia="en-US"/>
              </w:rPr>
              <w:t>edolizumab) [Yes/No]</w:t>
            </w:r>
          </w:p>
        </w:tc>
      </w:tr>
      <w:tr w:rsidR="00AE557D" w:rsidRPr="00AE557D" w14:paraId="048A8A35" w14:textId="77777777" w:rsidTr="0077431A">
        <w:trPr>
          <w:cnfStyle w:val="000000100000" w:firstRow="0" w:lastRow="0" w:firstColumn="0" w:lastColumn="0" w:oddVBand="0" w:evenVBand="0" w:oddHBand="1" w:evenHBand="0" w:firstRowFirstColumn="0" w:firstRowLastColumn="0" w:lastRowFirstColumn="0" w:lastRowLastColumn="0"/>
          <w:trHeight w:val="423"/>
        </w:trPr>
        <w:tc>
          <w:tcPr>
            <w:tcW w:w="4007" w:type="dxa"/>
            <w:tcBorders>
              <w:top w:val="single" w:sz="8" w:space="0" w:color="auto"/>
            </w:tcBorders>
            <w:shd w:val="clear" w:color="auto" w:fill="auto"/>
            <w:hideMark/>
          </w:tcPr>
          <w:p w14:paraId="21705F63" w14:textId="462DFFA2" w:rsidR="00643264" w:rsidRPr="00AE557D" w:rsidRDefault="00643264" w:rsidP="00FD69EE">
            <w:pPr>
              <w:spacing w:line="360" w:lineRule="auto"/>
              <w:rPr>
                <w:rFonts w:eastAsia="Calibri" w:cs="Arial"/>
                <w:bCs/>
                <w:kern w:val="24"/>
                <w:szCs w:val="22"/>
                <w:lang w:eastAsia="en-US"/>
              </w:rPr>
            </w:pPr>
            <w:bookmarkStart w:id="8" w:name="_Hlk57207575"/>
            <w:r w:rsidRPr="00AE557D">
              <w:rPr>
                <w:rFonts w:eastAsia="Calibri" w:cs="Arial"/>
                <w:bCs/>
                <w:kern w:val="24"/>
                <w:szCs w:val="22"/>
                <w:lang w:eastAsia="en-US"/>
              </w:rPr>
              <w:t xml:space="preserve">Takeda Pharmaceuticals </w:t>
            </w:r>
            <w:r w:rsidRPr="00AE557D">
              <w:rPr>
                <w:rFonts w:eastAsia="Calibri" w:cs="Arial"/>
                <w:bCs/>
                <w:kern w:val="24"/>
                <w:szCs w:val="22"/>
                <w:lang w:eastAsia="en-US"/>
              </w:rPr>
              <w:br/>
              <w:t>(reference assay)</w:t>
            </w:r>
            <w:bookmarkEnd w:id="8"/>
          </w:p>
        </w:tc>
        <w:tc>
          <w:tcPr>
            <w:tcW w:w="2794" w:type="dxa"/>
            <w:tcBorders>
              <w:top w:val="single" w:sz="8" w:space="0" w:color="auto"/>
            </w:tcBorders>
            <w:shd w:val="clear" w:color="auto" w:fill="auto"/>
            <w:hideMark/>
          </w:tcPr>
          <w:p w14:paraId="6F082C48" w14:textId="77777777" w:rsidR="00643264" w:rsidRPr="00AE557D" w:rsidRDefault="00643264" w:rsidP="0077431A">
            <w:pPr>
              <w:spacing w:line="360" w:lineRule="auto"/>
              <w:jc w:val="center"/>
              <w:rPr>
                <w:rFonts w:eastAsia="Calibri" w:cs="Arial"/>
                <w:kern w:val="24"/>
                <w:szCs w:val="22"/>
                <w:lang w:eastAsia="en-US"/>
              </w:rPr>
            </w:pPr>
            <w:r w:rsidRPr="00AE557D">
              <w:rPr>
                <w:rFonts w:eastAsia="Calibri" w:cs="Arial"/>
                <w:kern w:val="24"/>
                <w:szCs w:val="22"/>
                <w:lang w:eastAsia="en-US"/>
              </w:rPr>
              <w:t>Yes</w:t>
            </w:r>
          </w:p>
        </w:tc>
        <w:tc>
          <w:tcPr>
            <w:tcW w:w="3535" w:type="dxa"/>
            <w:tcBorders>
              <w:top w:val="single" w:sz="8" w:space="0" w:color="auto"/>
            </w:tcBorders>
            <w:shd w:val="clear" w:color="auto" w:fill="auto"/>
            <w:hideMark/>
          </w:tcPr>
          <w:p w14:paraId="2797C5C3" w14:textId="77777777" w:rsidR="00643264" w:rsidRPr="00AE557D" w:rsidRDefault="00643264" w:rsidP="0077431A">
            <w:pPr>
              <w:spacing w:line="360" w:lineRule="auto"/>
              <w:jc w:val="center"/>
              <w:rPr>
                <w:rFonts w:eastAsia="Calibri" w:cs="Arial"/>
                <w:kern w:val="24"/>
                <w:szCs w:val="22"/>
                <w:lang w:eastAsia="en-US"/>
              </w:rPr>
            </w:pPr>
            <w:r w:rsidRPr="00AE557D">
              <w:rPr>
                <w:rFonts w:eastAsia="Calibri" w:cs="Arial"/>
                <w:kern w:val="24"/>
                <w:szCs w:val="22"/>
                <w:lang w:eastAsia="en-US"/>
              </w:rPr>
              <w:t>Yes</w:t>
            </w:r>
          </w:p>
        </w:tc>
      </w:tr>
      <w:tr w:rsidR="00AE557D" w:rsidRPr="00AE557D" w14:paraId="6C80E84B" w14:textId="77777777" w:rsidTr="0077431A">
        <w:trPr>
          <w:trHeight w:val="423"/>
        </w:trPr>
        <w:tc>
          <w:tcPr>
            <w:tcW w:w="4007" w:type="dxa"/>
            <w:shd w:val="clear" w:color="auto" w:fill="auto"/>
            <w:hideMark/>
          </w:tcPr>
          <w:p w14:paraId="51E4C7DA" w14:textId="77777777" w:rsidR="00643264" w:rsidRPr="00AE557D" w:rsidRDefault="00643264" w:rsidP="00FD69EE">
            <w:pPr>
              <w:spacing w:line="360" w:lineRule="auto"/>
              <w:rPr>
                <w:rFonts w:eastAsia="Calibri" w:cs="Arial"/>
                <w:bCs/>
                <w:kern w:val="24"/>
                <w:szCs w:val="22"/>
                <w:lang w:eastAsia="en-US"/>
              </w:rPr>
            </w:pPr>
            <w:r w:rsidRPr="00AE557D">
              <w:rPr>
                <w:rFonts w:eastAsia="Calibri" w:cs="Arial"/>
                <w:bCs/>
                <w:kern w:val="24"/>
                <w:szCs w:val="22"/>
                <w:lang w:eastAsia="en-US"/>
              </w:rPr>
              <w:t>Grifols Diagnostic Solutions</w:t>
            </w:r>
          </w:p>
        </w:tc>
        <w:tc>
          <w:tcPr>
            <w:tcW w:w="2794" w:type="dxa"/>
            <w:shd w:val="clear" w:color="auto" w:fill="auto"/>
            <w:hideMark/>
          </w:tcPr>
          <w:p w14:paraId="50D3E3AA" w14:textId="77777777" w:rsidR="00643264" w:rsidRPr="00AE557D" w:rsidRDefault="00643264" w:rsidP="0077431A">
            <w:pPr>
              <w:spacing w:line="360" w:lineRule="auto"/>
              <w:jc w:val="center"/>
              <w:rPr>
                <w:rFonts w:eastAsia="Calibri" w:cs="Arial"/>
                <w:kern w:val="24"/>
                <w:szCs w:val="22"/>
                <w:lang w:eastAsia="en-US"/>
              </w:rPr>
            </w:pPr>
            <w:r w:rsidRPr="00AE557D">
              <w:rPr>
                <w:rFonts w:eastAsia="Calibri" w:cs="Arial"/>
                <w:kern w:val="24"/>
                <w:szCs w:val="22"/>
                <w:lang w:eastAsia="en-US"/>
              </w:rPr>
              <w:t>Yes</w:t>
            </w:r>
          </w:p>
        </w:tc>
        <w:tc>
          <w:tcPr>
            <w:tcW w:w="3535" w:type="dxa"/>
            <w:shd w:val="clear" w:color="auto" w:fill="auto"/>
            <w:hideMark/>
          </w:tcPr>
          <w:p w14:paraId="6BD1D90E" w14:textId="77777777" w:rsidR="00643264" w:rsidRPr="00AE557D" w:rsidRDefault="00643264" w:rsidP="0077431A">
            <w:pPr>
              <w:spacing w:line="360" w:lineRule="auto"/>
              <w:jc w:val="center"/>
              <w:rPr>
                <w:rFonts w:eastAsia="Calibri" w:cs="Arial"/>
                <w:kern w:val="24"/>
                <w:szCs w:val="22"/>
                <w:lang w:eastAsia="en-US"/>
              </w:rPr>
            </w:pPr>
            <w:r w:rsidRPr="00AE557D">
              <w:rPr>
                <w:rFonts w:eastAsia="Calibri" w:cs="Arial"/>
                <w:kern w:val="24"/>
                <w:szCs w:val="22"/>
                <w:lang w:eastAsia="en-US"/>
              </w:rPr>
              <w:t>No</w:t>
            </w:r>
          </w:p>
        </w:tc>
      </w:tr>
      <w:tr w:rsidR="00AE557D" w:rsidRPr="00AE557D" w14:paraId="53060BD6" w14:textId="77777777" w:rsidTr="0077431A">
        <w:trPr>
          <w:cnfStyle w:val="000000100000" w:firstRow="0" w:lastRow="0" w:firstColumn="0" w:lastColumn="0" w:oddVBand="0" w:evenVBand="0" w:oddHBand="1" w:evenHBand="0" w:firstRowFirstColumn="0" w:firstRowLastColumn="0" w:lastRowFirstColumn="0" w:lastRowLastColumn="0"/>
          <w:trHeight w:val="423"/>
        </w:trPr>
        <w:tc>
          <w:tcPr>
            <w:tcW w:w="4007" w:type="dxa"/>
            <w:shd w:val="clear" w:color="auto" w:fill="auto"/>
            <w:hideMark/>
          </w:tcPr>
          <w:p w14:paraId="285C68FA" w14:textId="77777777" w:rsidR="00643264" w:rsidRPr="00AE557D" w:rsidRDefault="00643264" w:rsidP="00FD69EE">
            <w:pPr>
              <w:spacing w:line="360" w:lineRule="auto"/>
              <w:rPr>
                <w:rFonts w:eastAsia="Calibri" w:cs="Arial"/>
                <w:bCs/>
                <w:kern w:val="24"/>
                <w:szCs w:val="22"/>
                <w:lang w:eastAsia="en-US"/>
              </w:rPr>
            </w:pPr>
            <w:proofErr w:type="spellStart"/>
            <w:r w:rsidRPr="00AE557D">
              <w:rPr>
                <w:rFonts w:eastAsia="Calibri" w:cs="Arial"/>
                <w:bCs/>
                <w:kern w:val="24"/>
                <w:szCs w:val="22"/>
                <w:lang w:eastAsia="en-US"/>
              </w:rPr>
              <w:t>Immundiagnostik</w:t>
            </w:r>
            <w:proofErr w:type="spellEnd"/>
            <w:r w:rsidRPr="00AE557D">
              <w:rPr>
                <w:rFonts w:eastAsia="Calibri" w:cs="Arial"/>
                <w:bCs/>
                <w:kern w:val="24"/>
                <w:szCs w:val="22"/>
                <w:lang w:eastAsia="en-US"/>
              </w:rPr>
              <w:t xml:space="preserve"> AG</w:t>
            </w:r>
          </w:p>
        </w:tc>
        <w:tc>
          <w:tcPr>
            <w:tcW w:w="2794" w:type="dxa"/>
            <w:shd w:val="clear" w:color="auto" w:fill="auto"/>
            <w:hideMark/>
          </w:tcPr>
          <w:p w14:paraId="7C340FAA" w14:textId="77777777" w:rsidR="00643264" w:rsidRPr="00AE557D" w:rsidRDefault="00643264" w:rsidP="0077431A">
            <w:pPr>
              <w:spacing w:line="360" w:lineRule="auto"/>
              <w:jc w:val="center"/>
              <w:rPr>
                <w:rFonts w:eastAsia="Calibri" w:cs="Arial"/>
                <w:kern w:val="24"/>
                <w:szCs w:val="22"/>
                <w:lang w:eastAsia="en-US"/>
              </w:rPr>
            </w:pPr>
            <w:r w:rsidRPr="00AE557D">
              <w:rPr>
                <w:rFonts w:eastAsia="Calibri" w:cs="Arial"/>
                <w:kern w:val="24"/>
                <w:szCs w:val="22"/>
                <w:lang w:eastAsia="en-US"/>
              </w:rPr>
              <w:t>Yes</w:t>
            </w:r>
          </w:p>
        </w:tc>
        <w:tc>
          <w:tcPr>
            <w:tcW w:w="3535" w:type="dxa"/>
            <w:shd w:val="clear" w:color="auto" w:fill="auto"/>
            <w:hideMark/>
          </w:tcPr>
          <w:p w14:paraId="7449EC95" w14:textId="77777777" w:rsidR="00643264" w:rsidRPr="00AE557D" w:rsidRDefault="00643264" w:rsidP="0077431A">
            <w:pPr>
              <w:spacing w:line="360" w:lineRule="auto"/>
              <w:jc w:val="center"/>
              <w:rPr>
                <w:rFonts w:eastAsia="Calibri" w:cs="Arial"/>
                <w:kern w:val="24"/>
                <w:szCs w:val="22"/>
                <w:lang w:eastAsia="en-US"/>
              </w:rPr>
            </w:pPr>
            <w:r w:rsidRPr="00AE557D">
              <w:rPr>
                <w:rFonts w:eastAsia="Calibri" w:cs="Arial"/>
                <w:kern w:val="24"/>
                <w:szCs w:val="22"/>
                <w:lang w:eastAsia="en-US"/>
              </w:rPr>
              <w:t>No</w:t>
            </w:r>
          </w:p>
        </w:tc>
      </w:tr>
      <w:tr w:rsidR="00AE557D" w:rsidRPr="00AE557D" w14:paraId="7B93AD3A" w14:textId="77777777" w:rsidTr="0077431A">
        <w:trPr>
          <w:trHeight w:val="423"/>
        </w:trPr>
        <w:tc>
          <w:tcPr>
            <w:tcW w:w="4007" w:type="dxa"/>
            <w:shd w:val="clear" w:color="auto" w:fill="auto"/>
            <w:hideMark/>
          </w:tcPr>
          <w:p w14:paraId="2A00E663" w14:textId="77777777" w:rsidR="00643264" w:rsidRPr="00AE557D" w:rsidRDefault="00643264" w:rsidP="00FD69EE">
            <w:pPr>
              <w:spacing w:line="360" w:lineRule="auto"/>
              <w:rPr>
                <w:rFonts w:eastAsia="Calibri" w:cs="Arial"/>
                <w:bCs/>
                <w:kern w:val="24"/>
                <w:szCs w:val="22"/>
                <w:lang w:eastAsia="en-US"/>
              </w:rPr>
            </w:pPr>
            <w:proofErr w:type="spellStart"/>
            <w:r w:rsidRPr="00AE557D">
              <w:rPr>
                <w:rFonts w:eastAsia="Calibri" w:cs="Arial"/>
                <w:bCs/>
                <w:kern w:val="24"/>
                <w:szCs w:val="22"/>
                <w:lang w:eastAsia="en-US"/>
              </w:rPr>
              <w:t>Progenika</w:t>
            </w:r>
            <w:proofErr w:type="spellEnd"/>
            <w:r w:rsidRPr="00AE557D">
              <w:rPr>
                <w:rFonts w:eastAsia="Calibri" w:cs="Arial"/>
                <w:bCs/>
                <w:kern w:val="24"/>
                <w:szCs w:val="22"/>
                <w:lang w:eastAsia="en-US"/>
              </w:rPr>
              <w:t xml:space="preserve"> Biopharma B</w:t>
            </w:r>
          </w:p>
        </w:tc>
        <w:tc>
          <w:tcPr>
            <w:tcW w:w="2794" w:type="dxa"/>
            <w:shd w:val="clear" w:color="auto" w:fill="auto"/>
            <w:hideMark/>
          </w:tcPr>
          <w:p w14:paraId="7F932F0A" w14:textId="77777777" w:rsidR="00643264" w:rsidRPr="00AE557D" w:rsidRDefault="00643264" w:rsidP="0077431A">
            <w:pPr>
              <w:spacing w:line="360" w:lineRule="auto"/>
              <w:jc w:val="center"/>
              <w:rPr>
                <w:rFonts w:eastAsia="Calibri" w:cs="Arial"/>
                <w:kern w:val="24"/>
                <w:szCs w:val="22"/>
                <w:lang w:eastAsia="en-US"/>
              </w:rPr>
            </w:pPr>
            <w:r w:rsidRPr="00AE557D">
              <w:rPr>
                <w:rFonts w:eastAsia="Calibri" w:cs="Arial"/>
                <w:kern w:val="24"/>
                <w:szCs w:val="22"/>
                <w:lang w:eastAsia="en-US"/>
              </w:rPr>
              <w:t>Yes</w:t>
            </w:r>
          </w:p>
        </w:tc>
        <w:tc>
          <w:tcPr>
            <w:tcW w:w="3535" w:type="dxa"/>
            <w:shd w:val="clear" w:color="auto" w:fill="auto"/>
            <w:hideMark/>
          </w:tcPr>
          <w:p w14:paraId="4C8092FC" w14:textId="77777777" w:rsidR="00643264" w:rsidRPr="00AE557D" w:rsidRDefault="00643264" w:rsidP="0077431A">
            <w:pPr>
              <w:spacing w:line="360" w:lineRule="auto"/>
              <w:jc w:val="center"/>
              <w:rPr>
                <w:rFonts w:eastAsia="Calibri" w:cs="Arial"/>
                <w:kern w:val="24"/>
                <w:szCs w:val="22"/>
                <w:lang w:eastAsia="en-US"/>
              </w:rPr>
            </w:pPr>
            <w:r w:rsidRPr="00AE557D">
              <w:rPr>
                <w:rFonts w:eastAsia="Calibri" w:cs="Arial"/>
                <w:kern w:val="24"/>
                <w:szCs w:val="22"/>
                <w:lang w:eastAsia="en-US"/>
              </w:rPr>
              <w:t>No</w:t>
            </w:r>
          </w:p>
        </w:tc>
      </w:tr>
      <w:tr w:rsidR="00AE557D" w:rsidRPr="00AE557D" w14:paraId="571D4A2C" w14:textId="77777777" w:rsidTr="0077431A">
        <w:trPr>
          <w:cnfStyle w:val="000000100000" w:firstRow="0" w:lastRow="0" w:firstColumn="0" w:lastColumn="0" w:oddVBand="0" w:evenVBand="0" w:oddHBand="1" w:evenHBand="0" w:firstRowFirstColumn="0" w:firstRowLastColumn="0" w:lastRowFirstColumn="0" w:lastRowLastColumn="0"/>
          <w:trHeight w:val="423"/>
        </w:trPr>
        <w:tc>
          <w:tcPr>
            <w:tcW w:w="4007" w:type="dxa"/>
            <w:shd w:val="clear" w:color="auto" w:fill="auto"/>
            <w:hideMark/>
          </w:tcPr>
          <w:p w14:paraId="6B69888C" w14:textId="77777777" w:rsidR="00643264" w:rsidRPr="00AE557D" w:rsidRDefault="00643264" w:rsidP="00FD69EE">
            <w:pPr>
              <w:spacing w:line="360" w:lineRule="auto"/>
              <w:rPr>
                <w:rFonts w:eastAsia="Calibri" w:cs="Arial"/>
                <w:bCs/>
                <w:kern w:val="24"/>
                <w:szCs w:val="22"/>
                <w:lang w:eastAsia="en-US"/>
              </w:rPr>
            </w:pPr>
            <w:proofErr w:type="spellStart"/>
            <w:r w:rsidRPr="00AE557D">
              <w:rPr>
                <w:rFonts w:eastAsia="Calibri" w:cs="Arial"/>
                <w:lang w:eastAsia="en-US"/>
              </w:rPr>
              <w:t>Sanquin</w:t>
            </w:r>
            <w:proofErr w:type="spellEnd"/>
            <w:r w:rsidRPr="00AE557D">
              <w:rPr>
                <w:rFonts w:eastAsia="Calibri" w:cs="Arial"/>
                <w:lang w:eastAsia="en-US"/>
              </w:rPr>
              <w:t xml:space="preserve"> Diagnostic Services</w:t>
            </w:r>
          </w:p>
        </w:tc>
        <w:tc>
          <w:tcPr>
            <w:tcW w:w="2794" w:type="dxa"/>
            <w:shd w:val="clear" w:color="auto" w:fill="auto"/>
            <w:hideMark/>
          </w:tcPr>
          <w:p w14:paraId="4AA85413" w14:textId="77777777" w:rsidR="00643264" w:rsidRPr="00AE557D" w:rsidRDefault="00643264" w:rsidP="0077431A">
            <w:pPr>
              <w:spacing w:line="360" w:lineRule="auto"/>
              <w:jc w:val="center"/>
              <w:rPr>
                <w:rFonts w:eastAsia="Calibri" w:cs="Arial"/>
                <w:kern w:val="24"/>
                <w:szCs w:val="22"/>
                <w:lang w:eastAsia="en-US"/>
              </w:rPr>
            </w:pPr>
            <w:r w:rsidRPr="00AE557D">
              <w:rPr>
                <w:rFonts w:eastAsia="Calibri" w:cs="Arial"/>
                <w:kern w:val="24"/>
                <w:szCs w:val="22"/>
                <w:lang w:eastAsia="en-US"/>
              </w:rPr>
              <w:t>Yes</w:t>
            </w:r>
          </w:p>
        </w:tc>
        <w:tc>
          <w:tcPr>
            <w:tcW w:w="3535" w:type="dxa"/>
            <w:shd w:val="clear" w:color="auto" w:fill="auto"/>
            <w:hideMark/>
          </w:tcPr>
          <w:p w14:paraId="36AE486D" w14:textId="77777777" w:rsidR="00643264" w:rsidRPr="00AE557D" w:rsidRDefault="00643264" w:rsidP="0077431A">
            <w:pPr>
              <w:spacing w:line="360" w:lineRule="auto"/>
              <w:jc w:val="center"/>
              <w:rPr>
                <w:rFonts w:eastAsia="Calibri" w:cs="Arial"/>
                <w:kern w:val="24"/>
                <w:szCs w:val="22"/>
                <w:lang w:eastAsia="en-US"/>
              </w:rPr>
            </w:pPr>
            <w:r w:rsidRPr="00AE557D">
              <w:rPr>
                <w:rFonts w:eastAsia="Calibri" w:cs="Arial"/>
                <w:kern w:val="24"/>
                <w:szCs w:val="22"/>
                <w:lang w:eastAsia="en-US"/>
              </w:rPr>
              <w:t>No</w:t>
            </w:r>
          </w:p>
        </w:tc>
      </w:tr>
      <w:tr w:rsidR="00AE557D" w:rsidRPr="00AE557D" w14:paraId="1E41D8D3" w14:textId="77777777" w:rsidTr="0077431A">
        <w:trPr>
          <w:trHeight w:val="423"/>
        </w:trPr>
        <w:tc>
          <w:tcPr>
            <w:tcW w:w="4007" w:type="dxa"/>
            <w:tcBorders>
              <w:bottom w:val="single" w:sz="4" w:space="0" w:color="auto"/>
            </w:tcBorders>
            <w:shd w:val="clear" w:color="auto" w:fill="auto"/>
            <w:hideMark/>
          </w:tcPr>
          <w:p w14:paraId="19B36C41" w14:textId="77777777" w:rsidR="00643264" w:rsidRPr="00AE557D" w:rsidRDefault="00643264" w:rsidP="00FD69EE">
            <w:pPr>
              <w:spacing w:line="360" w:lineRule="auto"/>
              <w:rPr>
                <w:rFonts w:eastAsia="Calibri" w:cs="Arial"/>
                <w:bCs/>
                <w:kern w:val="24"/>
                <w:szCs w:val="22"/>
                <w:lang w:eastAsia="en-US"/>
              </w:rPr>
            </w:pPr>
            <w:proofErr w:type="spellStart"/>
            <w:r w:rsidRPr="00AE557D">
              <w:rPr>
                <w:rFonts w:eastAsia="Calibri" w:cs="Arial"/>
                <w:bCs/>
                <w:kern w:val="24"/>
                <w:szCs w:val="22"/>
                <w:lang w:eastAsia="en-US"/>
              </w:rPr>
              <w:t>Theradiag</w:t>
            </w:r>
            <w:proofErr w:type="spellEnd"/>
          </w:p>
        </w:tc>
        <w:tc>
          <w:tcPr>
            <w:tcW w:w="2794" w:type="dxa"/>
            <w:tcBorders>
              <w:bottom w:val="single" w:sz="4" w:space="0" w:color="auto"/>
            </w:tcBorders>
            <w:shd w:val="clear" w:color="auto" w:fill="auto"/>
            <w:hideMark/>
          </w:tcPr>
          <w:p w14:paraId="134CAD2B" w14:textId="77777777" w:rsidR="00643264" w:rsidRPr="00AE557D" w:rsidRDefault="00643264" w:rsidP="0077431A">
            <w:pPr>
              <w:spacing w:line="360" w:lineRule="auto"/>
              <w:jc w:val="center"/>
              <w:rPr>
                <w:rFonts w:eastAsia="Calibri" w:cs="Arial"/>
                <w:kern w:val="24"/>
                <w:szCs w:val="22"/>
                <w:lang w:eastAsia="en-US"/>
              </w:rPr>
            </w:pPr>
            <w:r w:rsidRPr="00AE557D">
              <w:rPr>
                <w:rFonts w:eastAsia="Calibri" w:cs="Arial"/>
                <w:kern w:val="24"/>
                <w:szCs w:val="22"/>
                <w:lang w:eastAsia="en-US"/>
              </w:rPr>
              <w:t>Yes</w:t>
            </w:r>
          </w:p>
        </w:tc>
        <w:tc>
          <w:tcPr>
            <w:tcW w:w="3535" w:type="dxa"/>
            <w:tcBorders>
              <w:bottom w:val="single" w:sz="4" w:space="0" w:color="auto"/>
            </w:tcBorders>
            <w:shd w:val="clear" w:color="auto" w:fill="auto"/>
            <w:hideMark/>
          </w:tcPr>
          <w:p w14:paraId="7F9BFCE5" w14:textId="77777777" w:rsidR="00643264" w:rsidRPr="00AE557D" w:rsidRDefault="00643264" w:rsidP="0077431A">
            <w:pPr>
              <w:spacing w:line="360" w:lineRule="auto"/>
              <w:jc w:val="center"/>
              <w:rPr>
                <w:rFonts w:eastAsia="Calibri" w:cs="Arial"/>
                <w:kern w:val="24"/>
                <w:szCs w:val="22"/>
                <w:lang w:eastAsia="en-US"/>
              </w:rPr>
            </w:pPr>
            <w:r w:rsidRPr="00AE557D">
              <w:rPr>
                <w:rFonts w:eastAsia="Calibri" w:cs="Arial"/>
                <w:kern w:val="24"/>
                <w:szCs w:val="22"/>
                <w:lang w:eastAsia="en-US"/>
              </w:rPr>
              <w:t>No</w:t>
            </w:r>
          </w:p>
        </w:tc>
      </w:tr>
    </w:tbl>
    <w:p w14:paraId="5F27E567" w14:textId="7118EBDC" w:rsidR="00643264" w:rsidRPr="00DF357D" w:rsidRDefault="00643264" w:rsidP="00643264">
      <w:pPr>
        <w:pStyle w:val="Bulletlevel4"/>
        <w:numPr>
          <w:ilvl w:val="0"/>
          <w:numId w:val="0"/>
        </w:numPr>
        <w:spacing w:before="60" w:line="360" w:lineRule="auto"/>
        <w:rPr>
          <w:b/>
          <w:sz w:val="24"/>
          <w:szCs w:val="22"/>
        </w:rPr>
      </w:pPr>
      <w:r w:rsidRPr="00DF357D">
        <w:rPr>
          <w:iCs/>
          <w:sz w:val="20"/>
        </w:rPr>
        <w:t>ADA</w:t>
      </w:r>
      <w:r w:rsidR="00997B75" w:rsidRPr="00DF357D">
        <w:rPr>
          <w:sz w:val="20"/>
        </w:rPr>
        <w:t>,</w:t>
      </w:r>
      <w:r w:rsidRPr="00DF357D">
        <w:rPr>
          <w:sz w:val="20"/>
        </w:rPr>
        <w:t xml:space="preserve"> antidrug antibody</w:t>
      </w:r>
      <w:r w:rsidR="001039F8" w:rsidRPr="00DF357D">
        <w:rPr>
          <w:sz w:val="20"/>
        </w:rPr>
        <w:t>.</w:t>
      </w:r>
    </w:p>
    <w:p w14:paraId="7801C86B" w14:textId="78A019E9" w:rsidR="00643264" w:rsidRPr="002815AD" w:rsidRDefault="00643264">
      <w:pPr>
        <w:spacing w:after="160" w:line="259" w:lineRule="auto"/>
        <w:rPr>
          <w:bCs/>
          <w:sz w:val="18"/>
          <w:szCs w:val="18"/>
          <w:lang w:eastAsia="en-US"/>
        </w:rPr>
      </w:pPr>
    </w:p>
    <w:sectPr w:rsidR="00643264" w:rsidRPr="002815AD" w:rsidSect="006A2D14">
      <w:pgSz w:w="12240" w:h="15840" w:code="1"/>
      <w:pgMar w:top="1411" w:right="1411" w:bottom="1411" w:left="1411"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E6673"/>
    <w:multiLevelType w:val="multilevel"/>
    <w:tmpl w:val="143A40E2"/>
    <w:styleLink w:val="Bulletlist"/>
    <w:lvl w:ilvl="0">
      <w:start w:val="1"/>
      <w:numFmt w:val="bullet"/>
      <w:lvlText w:val=""/>
      <w:lvlJc w:val="left"/>
      <w:pPr>
        <w:tabs>
          <w:tab w:val="num" w:pos="284"/>
        </w:tabs>
        <w:ind w:left="284" w:hanging="284"/>
      </w:pPr>
      <w:rPr>
        <w:rFonts w:ascii="Symbol" w:hAnsi="Symbol"/>
        <w:color w:val="auto"/>
        <w:sz w:val="22"/>
        <w:szCs w:val="22"/>
      </w:rPr>
    </w:lvl>
    <w:lvl w:ilvl="1">
      <w:start w:val="1"/>
      <w:numFmt w:val="bullet"/>
      <w:lvlRestart w:val="0"/>
      <w:pStyle w:val="Bulletlevel2"/>
      <w:lvlText w:val="–"/>
      <w:lvlJc w:val="left"/>
      <w:pPr>
        <w:tabs>
          <w:tab w:val="num" w:pos="567"/>
        </w:tabs>
        <w:ind w:left="567" w:hanging="283"/>
      </w:pPr>
      <w:rPr>
        <w:rFonts w:ascii="Arial" w:hAnsi="Arial" w:hint="default"/>
        <w:color w:val="auto"/>
        <w:sz w:val="22"/>
      </w:rPr>
    </w:lvl>
    <w:lvl w:ilvl="2">
      <w:start w:val="1"/>
      <w:numFmt w:val="bullet"/>
      <w:lvlRestart w:val="0"/>
      <w:pStyle w:val="Bulletlevel3"/>
      <w:lvlText w:val=""/>
      <w:lvlJc w:val="left"/>
      <w:pPr>
        <w:tabs>
          <w:tab w:val="num" w:pos="851"/>
        </w:tabs>
        <w:ind w:left="851" w:hanging="284"/>
      </w:pPr>
      <w:rPr>
        <w:rFonts w:ascii="Symbol" w:hAnsi="Symbol" w:hint="default"/>
        <w:color w:val="auto"/>
      </w:rPr>
    </w:lvl>
    <w:lvl w:ilvl="3">
      <w:start w:val="1"/>
      <w:numFmt w:val="bullet"/>
      <w:lvlRestart w:val="0"/>
      <w:pStyle w:val="Bulletlevel4"/>
      <w:lvlText w:val="–"/>
      <w:lvlJc w:val="left"/>
      <w:pPr>
        <w:tabs>
          <w:tab w:val="num" w:pos="1134"/>
        </w:tabs>
        <w:ind w:left="1134" w:hanging="283"/>
      </w:pPr>
      <w:rPr>
        <w:rFonts w:ascii="Arial" w:hAnsi="Arial" w:hint="default"/>
        <w:color w:val="auto"/>
        <w:sz w:val="22"/>
      </w:rPr>
    </w:lvl>
    <w:lvl w:ilvl="4">
      <w:start w:val="1"/>
      <w:numFmt w:val="bullet"/>
      <w:lvlRestart w:val="0"/>
      <w:lvlText w:val=""/>
      <w:lvlJc w:val="left"/>
      <w:pPr>
        <w:tabs>
          <w:tab w:val="num" w:pos="1418"/>
        </w:tabs>
        <w:ind w:left="1418" w:hanging="284"/>
      </w:pPr>
      <w:rPr>
        <w:rFonts w:ascii="Symbol" w:hAnsi="Symbol" w:hint="default"/>
        <w:color w:val="auto"/>
      </w:rPr>
    </w:lvl>
    <w:lvl w:ilvl="5">
      <w:start w:val="1"/>
      <w:numFmt w:val="bullet"/>
      <w:lvlRestart w:val="0"/>
      <w:lvlText w:val="–"/>
      <w:lvlJc w:val="left"/>
      <w:pPr>
        <w:tabs>
          <w:tab w:val="num" w:pos="1701"/>
        </w:tabs>
        <w:ind w:left="1701" w:hanging="283"/>
      </w:pPr>
      <w:rPr>
        <w:rFonts w:ascii="Arial" w:hAnsi="Arial" w:hint="default"/>
        <w:color w:val="auto"/>
      </w:rPr>
    </w:lvl>
    <w:lvl w:ilvl="6">
      <w:start w:val="1"/>
      <w:numFmt w:val="bullet"/>
      <w:lvlRestart w:val="0"/>
      <w:lvlText w:val=""/>
      <w:lvlJc w:val="left"/>
      <w:pPr>
        <w:tabs>
          <w:tab w:val="num" w:pos="1985"/>
        </w:tabs>
        <w:ind w:left="1985" w:hanging="284"/>
      </w:pPr>
      <w:rPr>
        <w:rFonts w:ascii="Symbol" w:hAnsi="Symbol" w:hint="default"/>
        <w:color w:val="auto"/>
      </w:rPr>
    </w:lvl>
    <w:lvl w:ilvl="7">
      <w:start w:val="1"/>
      <w:numFmt w:val="bullet"/>
      <w:lvlRestart w:val="0"/>
      <w:lvlText w:val="–"/>
      <w:lvlJc w:val="left"/>
      <w:pPr>
        <w:tabs>
          <w:tab w:val="num" w:pos="2268"/>
        </w:tabs>
        <w:ind w:left="2268" w:hanging="283"/>
      </w:pPr>
      <w:rPr>
        <w:rFonts w:ascii="Arial" w:hAnsi="Arial" w:hint="default"/>
        <w:color w:val="auto"/>
      </w:rPr>
    </w:lvl>
    <w:lvl w:ilvl="8">
      <w:start w:val="1"/>
      <w:numFmt w:val="bullet"/>
      <w:lvlRestart w:val="0"/>
      <w:lvlText w:val=""/>
      <w:lvlJc w:val="left"/>
      <w:pPr>
        <w:tabs>
          <w:tab w:val="num" w:pos="2552"/>
        </w:tabs>
        <w:ind w:left="2552" w:hanging="284"/>
      </w:pPr>
      <w:rPr>
        <w:rFonts w:ascii="Symbol" w:hAnsi="Symbol" w:hint="default"/>
        <w:color w:val="auto"/>
      </w:rPr>
    </w:lvl>
  </w:abstractNum>
  <w:abstractNum w:abstractNumId="1" w15:restartNumberingAfterBreak="0">
    <w:nsid w:val="65025C4A"/>
    <w:multiLevelType w:val="multilevel"/>
    <w:tmpl w:val="143A40E2"/>
    <w:numStyleLink w:val="Bulletlist"/>
  </w:abstractNum>
  <w:num w:numId="1" w16cid:durableId="949625285">
    <w:abstractNumId w:val="0"/>
  </w:num>
  <w:num w:numId="2" w16cid:durableId="257299098">
    <w:abstractNumId w:val="1"/>
    <w:lvlOverride w:ilvl="0">
      <w:lvl w:ilvl="0">
        <w:numFmt w:val="decimal"/>
        <w:lvlText w:val=""/>
        <w:lvlJc w:val="left"/>
      </w:lvl>
    </w:lvlOverride>
    <w:lvlOverride w:ilvl="1">
      <w:lvl w:ilvl="1">
        <w:start w:val="1"/>
        <w:numFmt w:val="bullet"/>
        <w:lvlRestart w:val="0"/>
        <w:pStyle w:val="Bulletlevel2"/>
        <w:lvlText w:val="–"/>
        <w:lvlJc w:val="left"/>
        <w:pPr>
          <w:tabs>
            <w:tab w:val="num" w:pos="567"/>
          </w:tabs>
          <w:ind w:left="567" w:hanging="283"/>
        </w:pPr>
        <w:rPr>
          <w:rFonts w:ascii="Arial" w:hAnsi="Arial" w:hint="default"/>
          <w:color w:val="auto"/>
          <w:sz w:val="22"/>
        </w:rPr>
      </w:lvl>
    </w:lvlOverride>
    <w:lvlOverride w:ilvl="2">
      <w:lvl w:ilvl="2">
        <w:start w:val="1"/>
        <w:numFmt w:val="bullet"/>
        <w:lvlRestart w:val="0"/>
        <w:pStyle w:val="Bulletlevel3"/>
        <w:lvlText w:val=""/>
        <w:lvlJc w:val="left"/>
        <w:pPr>
          <w:tabs>
            <w:tab w:val="num" w:pos="851"/>
          </w:tabs>
          <w:ind w:left="851" w:hanging="284"/>
        </w:pPr>
        <w:rPr>
          <w:rFonts w:ascii="Symbol" w:hAnsi="Symbol" w:hint="default"/>
          <w:color w:va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AEA"/>
    <w:rsid w:val="00011175"/>
    <w:rsid w:val="00020B62"/>
    <w:rsid w:val="000324B2"/>
    <w:rsid w:val="00052AEA"/>
    <w:rsid w:val="000559EA"/>
    <w:rsid w:val="00087CD6"/>
    <w:rsid w:val="00093E31"/>
    <w:rsid w:val="000C4832"/>
    <w:rsid w:val="000E1B72"/>
    <w:rsid w:val="000F694A"/>
    <w:rsid w:val="001039F8"/>
    <w:rsid w:val="00115FD2"/>
    <w:rsid w:val="00127926"/>
    <w:rsid w:val="001313A4"/>
    <w:rsid w:val="00134A6E"/>
    <w:rsid w:val="0016714D"/>
    <w:rsid w:val="001D5970"/>
    <w:rsid w:val="00200296"/>
    <w:rsid w:val="00203F59"/>
    <w:rsid w:val="002057CC"/>
    <w:rsid w:val="002258D5"/>
    <w:rsid w:val="002811FB"/>
    <w:rsid w:val="002815AD"/>
    <w:rsid w:val="0029219C"/>
    <w:rsid w:val="002B1C3A"/>
    <w:rsid w:val="002D1630"/>
    <w:rsid w:val="002E2C7E"/>
    <w:rsid w:val="00320176"/>
    <w:rsid w:val="00327027"/>
    <w:rsid w:val="00372565"/>
    <w:rsid w:val="00380B00"/>
    <w:rsid w:val="00383735"/>
    <w:rsid w:val="003A7E24"/>
    <w:rsid w:val="003F661C"/>
    <w:rsid w:val="004052D0"/>
    <w:rsid w:val="00405D08"/>
    <w:rsid w:val="00440CAA"/>
    <w:rsid w:val="004461FF"/>
    <w:rsid w:val="0046089E"/>
    <w:rsid w:val="00483AC0"/>
    <w:rsid w:val="0049491F"/>
    <w:rsid w:val="004A341A"/>
    <w:rsid w:val="004B1929"/>
    <w:rsid w:val="004C1D0E"/>
    <w:rsid w:val="004D1A79"/>
    <w:rsid w:val="004D23CE"/>
    <w:rsid w:val="004E11C2"/>
    <w:rsid w:val="004E2351"/>
    <w:rsid w:val="00507B96"/>
    <w:rsid w:val="005139B8"/>
    <w:rsid w:val="005529FC"/>
    <w:rsid w:val="00581C2D"/>
    <w:rsid w:val="00583138"/>
    <w:rsid w:val="00597EB2"/>
    <w:rsid w:val="005A119E"/>
    <w:rsid w:val="005A5965"/>
    <w:rsid w:val="005E6F91"/>
    <w:rsid w:val="005F471B"/>
    <w:rsid w:val="005F57A4"/>
    <w:rsid w:val="00615836"/>
    <w:rsid w:val="00643264"/>
    <w:rsid w:val="006838F6"/>
    <w:rsid w:val="006948BC"/>
    <w:rsid w:val="006A03CD"/>
    <w:rsid w:val="006A2D14"/>
    <w:rsid w:val="006A3BFA"/>
    <w:rsid w:val="006B2155"/>
    <w:rsid w:val="006E4E6E"/>
    <w:rsid w:val="006E5ED8"/>
    <w:rsid w:val="006F2C82"/>
    <w:rsid w:val="007124CE"/>
    <w:rsid w:val="00725B87"/>
    <w:rsid w:val="00726FFE"/>
    <w:rsid w:val="0072744B"/>
    <w:rsid w:val="00756063"/>
    <w:rsid w:val="0075680C"/>
    <w:rsid w:val="0077431A"/>
    <w:rsid w:val="007744DF"/>
    <w:rsid w:val="007863A8"/>
    <w:rsid w:val="007D7D15"/>
    <w:rsid w:val="007E70C0"/>
    <w:rsid w:val="007F0FA9"/>
    <w:rsid w:val="00804040"/>
    <w:rsid w:val="008073BF"/>
    <w:rsid w:val="00813CC6"/>
    <w:rsid w:val="00822C24"/>
    <w:rsid w:val="0082392B"/>
    <w:rsid w:val="008503A8"/>
    <w:rsid w:val="00854714"/>
    <w:rsid w:val="008A4DB0"/>
    <w:rsid w:val="008B37E1"/>
    <w:rsid w:val="008B391A"/>
    <w:rsid w:val="008C0B34"/>
    <w:rsid w:val="00911BC0"/>
    <w:rsid w:val="00911FF9"/>
    <w:rsid w:val="00917BF9"/>
    <w:rsid w:val="00924D23"/>
    <w:rsid w:val="009257A7"/>
    <w:rsid w:val="00943468"/>
    <w:rsid w:val="00950C17"/>
    <w:rsid w:val="009520A2"/>
    <w:rsid w:val="00991442"/>
    <w:rsid w:val="009968F8"/>
    <w:rsid w:val="00997B75"/>
    <w:rsid w:val="009C33D6"/>
    <w:rsid w:val="00A0057F"/>
    <w:rsid w:val="00A03A6A"/>
    <w:rsid w:val="00A12D9E"/>
    <w:rsid w:val="00A360BF"/>
    <w:rsid w:val="00A37A84"/>
    <w:rsid w:val="00A4404E"/>
    <w:rsid w:val="00A50090"/>
    <w:rsid w:val="00A763A8"/>
    <w:rsid w:val="00A82F68"/>
    <w:rsid w:val="00AE557D"/>
    <w:rsid w:val="00AF5306"/>
    <w:rsid w:val="00AF68C2"/>
    <w:rsid w:val="00B03416"/>
    <w:rsid w:val="00B10C83"/>
    <w:rsid w:val="00B13860"/>
    <w:rsid w:val="00B21328"/>
    <w:rsid w:val="00B25C81"/>
    <w:rsid w:val="00B30E58"/>
    <w:rsid w:val="00B412C4"/>
    <w:rsid w:val="00B60634"/>
    <w:rsid w:val="00B609FB"/>
    <w:rsid w:val="00B6695B"/>
    <w:rsid w:val="00B701AF"/>
    <w:rsid w:val="00B8241F"/>
    <w:rsid w:val="00B871F9"/>
    <w:rsid w:val="00BD3060"/>
    <w:rsid w:val="00C01926"/>
    <w:rsid w:val="00C03AFE"/>
    <w:rsid w:val="00C54C55"/>
    <w:rsid w:val="00C655C4"/>
    <w:rsid w:val="00C7615A"/>
    <w:rsid w:val="00C801AF"/>
    <w:rsid w:val="00C84DF9"/>
    <w:rsid w:val="00CA417A"/>
    <w:rsid w:val="00CA5A92"/>
    <w:rsid w:val="00CB7FDF"/>
    <w:rsid w:val="00CC583A"/>
    <w:rsid w:val="00D10190"/>
    <w:rsid w:val="00D110AC"/>
    <w:rsid w:val="00D13CAE"/>
    <w:rsid w:val="00D25436"/>
    <w:rsid w:val="00D36F67"/>
    <w:rsid w:val="00D378CD"/>
    <w:rsid w:val="00D44E12"/>
    <w:rsid w:val="00D45D47"/>
    <w:rsid w:val="00DA6519"/>
    <w:rsid w:val="00DF0F01"/>
    <w:rsid w:val="00DF1BE9"/>
    <w:rsid w:val="00DF357D"/>
    <w:rsid w:val="00E02D8F"/>
    <w:rsid w:val="00E138A6"/>
    <w:rsid w:val="00E20AC8"/>
    <w:rsid w:val="00E210A8"/>
    <w:rsid w:val="00E25759"/>
    <w:rsid w:val="00E67AA3"/>
    <w:rsid w:val="00E92994"/>
    <w:rsid w:val="00EB7C22"/>
    <w:rsid w:val="00EC23FA"/>
    <w:rsid w:val="00ED30AC"/>
    <w:rsid w:val="00ED56E7"/>
    <w:rsid w:val="00EE3164"/>
    <w:rsid w:val="00F07E78"/>
    <w:rsid w:val="00F13070"/>
    <w:rsid w:val="00F152C1"/>
    <w:rsid w:val="00F260E6"/>
    <w:rsid w:val="00F37C39"/>
    <w:rsid w:val="00F43608"/>
    <w:rsid w:val="00F52828"/>
    <w:rsid w:val="00F92AC0"/>
    <w:rsid w:val="00F97871"/>
    <w:rsid w:val="00FB0BFA"/>
    <w:rsid w:val="00FC204B"/>
    <w:rsid w:val="00FC22D1"/>
    <w:rsid w:val="00FD47B5"/>
    <w:rsid w:val="00FE18D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C7946"/>
  <w15:chartTrackingRefBased/>
  <w15:docId w15:val="{84DEF9F9-4DE8-42C5-A6D8-8215A0915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C82"/>
    <w:pPr>
      <w:spacing w:after="0" w:line="480" w:lineRule="auto"/>
    </w:pPr>
    <w:rPr>
      <w:rFonts w:ascii="Arial" w:eastAsia="Times New Roman" w:hAnsi="Arial" w:cs="Times New Roman"/>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list">
    <w:name w:val="Bullet list"/>
    <w:basedOn w:val="NoList"/>
    <w:semiHidden/>
    <w:rsid w:val="00052AEA"/>
    <w:pPr>
      <w:numPr>
        <w:numId w:val="1"/>
      </w:numPr>
    </w:pPr>
  </w:style>
  <w:style w:type="paragraph" w:customStyle="1" w:styleId="Bulletlevel2">
    <w:name w:val="Bullet level 2"/>
    <w:basedOn w:val="Normal"/>
    <w:semiHidden/>
    <w:rsid w:val="00052AEA"/>
    <w:pPr>
      <w:numPr>
        <w:ilvl w:val="1"/>
        <w:numId w:val="2"/>
      </w:numPr>
    </w:pPr>
  </w:style>
  <w:style w:type="paragraph" w:customStyle="1" w:styleId="Bulletlevel3">
    <w:name w:val="Bullet level 3"/>
    <w:basedOn w:val="Normal"/>
    <w:semiHidden/>
    <w:rsid w:val="00052AEA"/>
    <w:pPr>
      <w:numPr>
        <w:ilvl w:val="2"/>
        <w:numId w:val="2"/>
      </w:numPr>
      <w:tabs>
        <w:tab w:val="clear" w:pos="851"/>
        <w:tab w:val="num" w:pos="360"/>
      </w:tabs>
      <w:ind w:left="0" w:firstLine="0"/>
    </w:pPr>
    <w:rPr>
      <w:lang w:eastAsia="en-US"/>
    </w:rPr>
  </w:style>
  <w:style w:type="paragraph" w:customStyle="1" w:styleId="Bulletlevel4">
    <w:name w:val="Bullet level 4"/>
    <w:basedOn w:val="Normal"/>
    <w:semiHidden/>
    <w:rsid w:val="00052AEA"/>
    <w:pPr>
      <w:numPr>
        <w:ilvl w:val="3"/>
        <w:numId w:val="2"/>
      </w:numPr>
    </w:pPr>
    <w:rPr>
      <w:lang w:eastAsia="en-US"/>
    </w:rPr>
  </w:style>
  <w:style w:type="table" w:styleId="PlainTable3">
    <w:name w:val="Plain Table 3"/>
    <w:basedOn w:val="TableNormal"/>
    <w:uiPriority w:val="43"/>
    <w:rsid w:val="00052AEA"/>
    <w:pPr>
      <w:spacing w:after="0" w:line="240" w:lineRule="auto"/>
    </w:pPr>
    <w:rPr>
      <w:rFonts w:ascii="Times New Roman" w:eastAsia="Times New Roman" w:hAnsi="Times New Roman" w:cs="Times New Roman"/>
      <w:sz w:val="20"/>
      <w:szCs w:val="20"/>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unhideWhenUsed/>
    <w:rsid w:val="00405D08"/>
    <w:rPr>
      <w:sz w:val="16"/>
      <w:szCs w:val="16"/>
    </w:rPr>
  </w:style>
  <w:style w:type="paragraph" w:styleId="CommentText">
    <w:name w:val="annotation text"/>
    <w:basedOn w:val="Normal"/>
    <w:link w:val="CommentTextChar"/>
    <w:uiPriority w:val="99"/>
    <w:unhideWhenUsed/>
    <w:rsid w:val="00405D08"/>
    <w:pPr>
      <w:spacing w:line="240" w:lineRule="auto"/>
    </w:pPr>
    <w:rPr>
      <w:sz w:val="20"/>
    </w:rPr>
  </w:style>
  <w:style w:type="character" w:customStyle="1" w:styleId="CommentTextChar">
    <w:name w:val="Comment Text Char"/>
    <w:basedOn w:val="DefaultParagraphFont"/>
    <w:link w:val="CommentText"/>
    <w:uiPriority w:val="99"/>
    <w:rsid w:val="00405D08"/>
    <w:rPr>
      <w:rFonts w:ascii="Arial" w:eastAsia="Times New Roman" w:hAnsi="Arial"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405D08"/>
    <w:rPr>
      <w:b/>
      <w:bCs/>
    </w:rPr>
  </w:style>
  <w:style w:type="character" w:customStyle="1" w:styleId="CommentSubjectChar">
    <w:name w:val="Comment Subject Char"/>
    <w:basedOn w:val="CommentTextChar"/>
    <w:link w:val="CommentSubject"/>
    <w:uiPriority w:val="99"/>
    <w:semiHidden/>
    <w:rsid w:val="00405D08"/>
    <w:rPr>
      <w:rFonts w:ascii="Arial" w:eastAsia="Times New Roman" w:hAnsi="Arial" w:cs="Times New Roman"/>
      <w:b/>
      <w:bCs/>
      <w:sz w:val="20"/>
      <w:szCs w:val="20"/>
      <w:lang w:val="en-US" w:eastAsia="en-GB"/>
    </w:rPr>
  </w:style>
  <w:style w:type="paragraph" w:styleId="BalloonText">
    <w:name w:val="Balloon Text"/>
    <w:basedOn w:val="Normal"/>
    <w:link w:val="BalloonTextChar"/>
    <w:uiPriority w:val="99"/>
    <w:semiHidden/>
    <w:unhideWhenUsed/>
    <w:rsid w:val="00405D0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D08"/>
    <w:rPr>
      <w:rFonts w:ascii="Segoe UI" w:eastAsia="Times New Roman" w:hAnsi="Segoe UI" w:cs="Segoe UI"/>
      <w:sz w:val="18"/>
      <w:szCs w:val="18"/>
      <w:lang w:val="en-US" w:eastAsia="en-GB"/>
    </w:rPr>
  </w:style>
  <w:style w:type="paragraph" w:customStyle="1" w:styleId="Text">
    <w:name w:val="Text"/>
    <w:basedOn w:val="Normal"/>
    <w:link w:val="TextChar"/>
    <w:rsid w:val="00AF68C2"/>
    <w:rPr>
      <w:lang w:eastAsia="en-US"/>
    </w:rPr>
  </w:style>
  <w:style w:type="character" w:customStyle="1" w:styleId="TextChar">
    <w:name w:val="Text Char"/>
    <w:basedOn w:val="DefaultParagraphFont"/>
    <w:link w:val="Text"/>
    <w:rsid w:val="00AF68C2"/>
    <w:rPr>
      <w:rFonts w:ascii="Arial" w:eastAsia="Times New Roman" w:hAnsi="Arial" w:cs="Times New Roman"/>
      <w:szCs w:val="20"/>
      <w:lang w:val="en-US"/>
    </w:rPr>
  </w:style>
  <w:style w:type="character" w:styleId="Hyperlink">
    <w:name w:val="Hyperlink"/>
    <w:basedOn w:val="DefaultParagraphFont"/>
    <w:uiPriority w:val="99"/>
    <w:unhideWhenUsed/>
    <w:rsid w:val="00E67AA3"/>
    <w:rPr>
      <w:color w:val="0563C1" w:themeColor="hyperlink"/>
      <w:u w:val="single"/>
    </w:rPr>
  </w:style>
  <w:style w:type="character" w:styleId="UnresolvedMention">
    <w:name w:val="Unresolved Mention"/>
    <w:basedOn w:val="DefaultParagraphFont"/>
    <w:uiPriority w:val="99"/>
    <w:semiHidden/>
    <w:unhideWhenUsed/>
    <w:rsid w:val="00E67AA3"/>
    <w:rPr>
      <w:color w:val="605E5C"/>
      <w:shd w:val="clear" w:color="auto" w:fill="E1DFDD"/>
    </w:rPr>
  </w:style>
  <w:style w:type="paragraph" w:styleId="Revision">
    <w:name w:val="Revision"/>
    <w:hidden/>
    <w:uiPriority w:val="99"/>
    <w:semiHidden/>
    <w:rsid w:val="008B37E1"/>
    <w:pPr>
      <w:spacing w:after="0" w:line="240" w:lineRule="auto"/>
    </w:pPr>
    <w:rPr>
      <w:rFonts w:ascii="Arial" w:eastAsia="Times New Roman" w:hAnsi="Arial" w:cs="Times New Roman"/>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277010">
      <w:bodyDiv w:val="1"/>
      <w:marLeft w:val="0"/>
      <w:marRight w:val="0"/>
      <w:marTop w:val="0"/>
      <w:marBottom w:val="0"/>
      <w:divBdr>
        <w:top w:val="none" w:sz="0" w:space="0" w:color="auto"/>
        <w:left w:val="none" w:sz="0" w:space="0" w:color="auto"/>
        <w:bottom w:val="none" w:sz="0" w:space="0" w:color="auto"/>
        <w:right w:val="none" w:sz="0" w:space="0" w:color="auto"/>
      </w:divBdr>
    </w:div>
    <w:div w:id="187021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vandecasteele@health.ucsd.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B7355-FB6E-47BF-90EE-27245452B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Excel-IL</dc:creator>
  <cp:keywords/>
  <dc:description/>
  <cp:lastModifiedBy>Excel-IL</cp:lastModifiedBy>
  <cp:revision>3</cp:revision>
  <dcterms:created xsi:type="dcterms:W3CDTF">2022-07-07T08:48:00Z</dcterms:created>
  <dcterms:modified xsi:type="dcterms:W3CDTF">2022-07-07T08:52:00Z</dcterms:modified>
</cp:coreProperties>
</file>