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0139" w14:textId="77777777" w:rsidR="007A3EEA" w:rsidRPr="00307897" w:rsidRDefault="007A3EEA" w:rsidP="007A3EEA">
      <w:pPr>
        <w:spacing w:line="360" w:lineRule="auto"/>
        <w:jc w:val="both"/>
        <w:rPr>
          <w:rFonts w:ascii="Times New Roman" w:hAnsi="Times New Roman"/>
          <w:b/>
          <w:sz w:val="20"/>
          <w:lang w:val="en-US"/>
        </w:rPr>
      </w:pPr>
      <w:r w:rsidRPr="00307897">
        <w:rPr>
          <w:rFonts w:ascii="Times New Roman" w:hAnsi="Times New Roman"/>
          <w:b/>
          <w:sz w:val="20"/>
          <w:lang w:val="en-US"/>
        </w:rPr>
        <w:t xml:space="preserve">SUPPLEMENTAL DATA </w:t>
      </w:r>
    </w:p>
    <w:p w14:paraId="3586CCDC" w14:textId="1EFD2BBB" w:rsidR="008110C9" w:rsidRPr="00307897" w:rsidRDefault="008110C9" w:rsidP="008110C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7897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 w:rsidR="008C667C">
        <w:rPr>
          <w:rFonts w:ascii="Times New Roman" w:hAnsi="Times New Roman"/>
          <w:b/>
          <w:bCs/>
          <w:sz w:val="24"/>
          <w:szCs w:val="24"/>
          <w:lang w:val="en-US"/>
        </w:rPr>
        <w:t>S3</w:t>
      </w:r>
      <w:r w:rsidRPr="00307897">
        <w:rPr>
          <w:rFonts w:ascii="Times New Roman" w:hAnsi="Times New Roman"/>
          <w:sz w:val="24"/>
          <w:szCs w:val="24"/>
          <w:lang w:val="en-US"/>
        </w:rPr>
        <w:t xml:space="preserve">: Recovery of QCs stored at freezer -80 °C compared to T = 0 (%)  </w:t>
      </w:r>
    </w:p>
    <w:tbl>
      <w:tblPr>
        <w:tblStyle w:val="Onopgemaaktetabel5"/>
        <w:tblW w:w="8835" w:type="dxa"/>
        <w:tblLook w:val="04A0" w:firstRow="1" w:lastRow="0" w:firstColumn="1" w:lastColumn="0" w:noHBand="0" w:noVBand="1"/>
      </w:tblPr>
      <w:tblGrid>
        <w:gridCol w:w="1638"/>
        <w:gridCol w:w="1211"/>
        <w:gridCol w:w="1101"/>
        <w:gridCol w:w="957"/>
        <w:gridCol w:w="957"/>
        <w:gridCol w:w="957"/>
        <w:gridCol w:w="957"/>
        <w:gridCol w:w="1057"/>
      </w:tblGrid>
      <w:tr w:rsidR="008110C9" w:rsidRPr="00307897" w14:paraId="514D1399" w14:textId="77777777" w:rsidTr="0030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  <w:vAlign w:val="center"/>
          </w:tcPr>
          <w:p w14:paraId="0F6DF60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</w:p>
          <w:p w14:paraId="0883554A" w14:textId="3EEECD3B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proofErr w:type="spellStart"/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Analyte</w:t>
            </w:r>
            <w:proofErr w:type="spellEnd"/>
          </w:p>
        </w:tc>
        <w:tc>
          <w:tcPr>
            <w:tcW w:w="1211" w:type="dxa"/>
            <w:vAlign w:val="center"/>
          </w:tcPr>
          <w:p w14:paraId="316BB1F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</w:p>
          <w:p w14:paraId="0B96AEB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QC sample</w:t>
            </w:r>
          </w:p>
        </w:tc>
        <w:tc>
          <w:tcPr>
            <w:tcW w:w="1101" w:type="dxa"/>
            <w:vAlign w:val="center"/>
          </w:tcPr>
          <w:p w14:paraId="2EB96A7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</w:p>
          <w:p w14:paraId="1A37063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168 h</w:t>
            </w:r>
          </w:p>
        </w:tc>
        <w:tc>
          <w:tcPr>
            <w:tcW w:w="957" w:type="dxa"/>
            <w:vAlign w:val="center"/>
          </w:tcPr>
          <w:p w14:paraId="4BF7414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</w:p>
          <w:p w14:paraId="679028F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1 m</w:t>
            </w:r>
          </w:p>
        </w:tc>
        <w:tc>
          <w:tcPr>
            <w:tcW w:w="957" w:type="dxa"/>
            <w:vAlign w:val="center"/>
          </w:tcPr>
          <w:p w14:paraId="207F91D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</w:p>
          <w:p w14:paraId="590A112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2 m</w:t>
            </w:r>
          </w:p>
        </w:tc>
        <w:tc>
          <w:tcPr>
            <w:tcW w:w="957" w:type="dxa"/>
            <w:vAlign w:val="center"/>
          </w:tcPr>
          <w:p w14:paraId="7242277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</w:p>
          <w:p w14:paraId="6EF1EA6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3 m</w:t>
            </w:r>
          </w:p>
        </w:tc>
        <w:tc>
          <w:tcPr>
            <w:tcW w:w="957" w:type="dxa"/>
            <w:vAlign w:val="center"/>
          </w:tcPr>
          <w:p w14:paraId="51BB804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</w:p>
          <w:p w14:paraId="21345F6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6 m</w:t>
            </w:r>
          </w:p>
        </w:tc>
        <w:tc>
          <w:tcPr>
            <w:tcW w:w="1057" w:type="dxa"/>
            <w:vAlign w:val="center"/>
          </w:tcPr>
          <w:p w14:paraId="713C12A8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</w:p>
          <w:p w14:paraId="28A4B1F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12 m</w:t>
            </w:r>
          </w:p>
        </w:tc>
      </w:tr>
      <w:tr w:rsidR="008110C9" w:rsidRPr="00307897" w14:paraId="032B6CF4" w14:textId="77777777" w:rsidTr="0030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14F5A283" w14:textId="51FD6A9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Amoxicillin</w:t>
            </w:r>
          </w:p>
        </w:tc>
        <w:tc>
          <w:tcPr>
            <w:tcW w:w="1211" w:type="dxa"/>
            <w:vAlign w:val="center"/>
          </w:tcPr>
          <w:p w14:paraId="2E682B78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6D58770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75DC337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9</w:t>
            </w:r>
          </w:p>
          <w:p w14:paraId="1BAF654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32CD10D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101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  <w:p w14:paraId="000AC20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57" w:type="dxa"/>
            <w:vAlign w:val="center"/>
          </w:tcPr>
          <w:p w14:paraId="37C1239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  <w:p w14:paraId="077F041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2ECBC7BC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5ABA3CA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35B6C0B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9</w:t>
            </w:r>
          </w:p>
          <w:p w14:paraId="3F0B2C3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57" w:type="dxa"/>
            <w:vAlign w:val="center"/>
          </w:tcPr>
          <w:p w14:paraId="2AABA1E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102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156FF58A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110C9" w:rsidRPr="00307897" w14:paraId="013F3D8F" w14:textId="77777777" w:rsidTr="0030789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33FF7A7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proofErr w:type="spellStart"/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Benzylpenicillin</w:t>
            </w:r>
            <w:proofErr w:type="spellEnd"/>
          </w:p>
        </w:tc>
        <w:tc>
          <w:tcPr>
            <w:tcW w:w="1211" w:type="dxa"/>
            <w:vAlign w:val="center"/>
          </w:tcPr>
          <w:p w14:paraId="6B0B3A4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28C75BA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0313255B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97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  <w:p w14:paraId="108CBCD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57" w:type="dxa"/>
            <w:vAlign w:val="center"/>
          </w:tcPr>
          <w:p w14:paraId="023496F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101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  <w:p w14:paraId="368F4D1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57" w:type="dxa"/>
            <w:vAlign w:val="center"/>
          </w:tcPr>
          <w:p w14:paraId="328CD49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107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  <w:p w14:paraId="5FC41A3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012E91C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111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729AC14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57" w:type="dxa"/>
            <w:vAlign w:val="center"/>
          </w:tcPr>
          <w:p w14:paraId="35F4A52B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7</w:t>
            </w:r>
          </w:p>
          <w:p w14:paraId="05713DD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57" w:type="dxa"/>
            <w:vAlign w:val="center"/>
          </w:tcPr>
          <w:p w14:paraId="645D0A3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605D958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8110C9" w:rsidRPr="00307897" w14:paraId="394FDCE4" w14:textId="77777777" w:rsidTr="0030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722949AC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proofErr w:type="spellStart"/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Cefotaxime</w:t>
            </w:r>
            <w:proofErr w:type="spellEnd"/>
          </w:p>
        </w:tc>
        <w:tc>
          <w:tcPr>
            <w:tcW w:w="1211" w:type="dxa"/>
            <w:vAlign w:val="center"/>
          </w:tcPr>
          <w:p w14:paraId="34FC4A9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4DC55E1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27B761C9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412F3629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57" w:type="dxa"/>
            <w:vAlign w:val="center"/>
          </w:tcPr>
          <w:p w14:paraId="4B3D8A1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  <w:p w14:paraId="12E6EA2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14:paraId="3FB269B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  <w:p w14:paraId="3A8E28C9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57" w:type="dxa"/>
            <w:vAlign w:val="center"/>
          </w:tcPr>
          <w:p w14:paraId="7ABF6D4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7" w:type="dxa"/>
            <w:vAlign w:val="center"/>
          </w:tcPr>
          <w:p w14:paraId="1CD10B5A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7" w:type="dxa"/>
            <w:vAlign w:val="center"/>
          </w:tcPr>
          <w:p w14:paraId="1AAD3039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111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7</w:t>
            </w:r>
          </w:p>
          <w:p w14:paraId="011FBADA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8110C9" w:rsidRPr="00307897" w14:paraId="1EBAF86F" w14:textId="77777777" w:rsidTr="00307897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47D9EA4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proofErr w:type="spellStart"/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Ceftazidime</w:t>
            </w:r>
            <w:proofErr w:type="spellEnd"/>
          </w:p>
        </w:tc>
        <w:tc>
          <w:tcPr>
            <w:tcW w:w="1211" w:type="dxa"/>
            <w:vAlign w:val="center"/>
          </w:tcPr>
          <w:p w14:paraId="0DFE584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718C65A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32242EFA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107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312B03F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57" w:type="dxa"/>
            <w:vAlign w:val="center"/>
          </w:tcPr>
          <w:p w14:paraId="5A43D7B9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  <w:p w14:paraId="77B7A88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57" w:type="dxa"/>
            <w:vAlign w:val="center"/>
          </w:tcPr>
          <w:p w14:paraId="5BC81D9A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9</w:t>
            </w:r>
          </w:p>
          <w:p w14:paraId="2724746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14:paraId="3C91D2D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7" w:type="dxa"/>
            <w:vAlign w:val="center"/>
          </w:tcPr>
          <w:p w14:paraId="4151F93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  <w:p w14:paraId="00D18F0B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57" w:type="dxa"/>
            <w:vAlign w:val="center"/>
          </w:tcPr>
          <w:p w14:paraId="02693BF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  <w:p w14:paraId="1A2F2C1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110C9" w:rsidRPr="00307897" w14:paraId="3FAA9B8D" w14:textId="77777777" w:rsidTr="0030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05D97A8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Ceftriaxone</w:t>
            </w:r>
          </w:p>
        </w:tc>
        <w:tc>
          <w:tcPr>
            <w:tcW w:w="1211" w:type="dxa"/>
            <w:vAlign w:val="center"/>
          </w:tcPr>
          <w:p w14:paraId="033D5D3A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642E384C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5C32A2F9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107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  <w:p w14:paraId="1DA31E1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14:paraId="15C57CCC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102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  <w:p w14:paraId="545152EF" w14:textId="58F7DFD5" w:rsidR="008110C9" w:rsidRPr="00307897" w:rsidRDefault="008110C9" w:rsidP="00790153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14:paraId="4EE776D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  <w:p w14:paraId="20C6CBA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14:paraId="0580A72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339A68C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45B3593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  <w:p w14:paraId="0C7162A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57" w:type="dxa"/>
            <w:vAlign w:val="center"/>
          </w:tcPr>
          <w:p w14:paraId="74E3515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4FB3CC1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110C9" w:rsidRPr="00307897" w14:paraId="6601E8BF" w14:textId="77777777" w:rsidTr="0030789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0F1E4558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Cefuroxime</w:t>
            </w:r>
          </w:p>
        </w:tc>
        <w:tc>
          <w:tcPr>
            <w:tcW w:w="1211" w:type="dxa"/>
            <w:vAlign w:val="center"/>
          </w:tcPr>
          <w:p w14:paraId="175701A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7FE6745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4709712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6</w:t>
            </w:r>
          </w:p>
          <w:p w14:paraId="5046359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101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57" w:type="dxa"/>
            <w:vAlign w:val="center"/>
          </w:tcPr>
          <w:p w14:paraId="3082AE9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6</w:t>
            </w:r>
          </w:p>
          <w:p w14:paraId="207063F8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12B7F2C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9</w:t>
            </w:r>
          </w:p>
          <w:p w14:paraId="35E92298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57" w:type="dxa"/>
            <w:vAlign w:val="center"/>
          </w:tcPr>
          <w:p w14:paraId="4BE0EF7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7" w:type="dxa"/>
            <w:vAlign w:val="center"/>
          </w:tcPr>
          <w:p w14:paraId="0F4EB42B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7" w:type="dxa"/>
            <w:vAlign w:val="center"/>
          </w:tcPr>
          <w:p w14:paraId="5962A199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107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  <w:p w14:paraId="37DE4B7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110C9" w:rsidRPr="00307897" w14:paraId="7192975A" w14:textId="77777777" w:rsidTr="0030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724AE36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proofErr w:type="spellStart"/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Flucloxacillin</w:t>
            </w:r>
            <w:proofErr w:type="spellEnd"/>
          </w:p>
        </w:tc>
        <w:tc>
          <w:tcPr>
            <w:tcW w:w="1211" w:type="dxa"/>
            <w:vAlign w:val="center"/>
          </w:tcPr>
          <w:p w14:paraId="3E0264C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7CE0B3B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535AEDE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  <w:p w14:paraId="6266D93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57" w:type="dxa"/>
            <w:vAlign w:val="center"/>
          </w:tcPr>
          <w:p w14:paraId="1EA8FD3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9</w:t>
            </w:r>
          </w:p>
          <w:p w14:paraId="5405CFDC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7E04185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  <w:p w14:paraId="7E25BCC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14:paraId="08C7368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  <w:p w14:paraId="5D83504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57" w:type="dxa"/>
            <w:vAlign w:val="center"/>
          </w:tcPr>
          <w:p w14:paraId="11AB83F8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117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3</w:t>
            </w:r>
          </w:p>
          <w:p w14:paraId="7BF2823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57" w:type="dxa"/>
            <w:vAlign w:val="center"/>
          </w:tcPr>
          <w:p w14:paraId="2179FF2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603F259B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110C9" w:rsidRPr="00307897" w14:paraId="61173CC4" w14:textId="77777777" w:rsidTr="0030789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1FC5550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proofErr w:type="spellStart"/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Imipenem</w:t>
            </w:r>
            <w:proofErr w:type="spellEnd"/>
          </w:p>
        </w:tc>
        <w:tc>
          <w:tcPr>
            <w:tcW w:w="1211" w:type="dxa"/>
            <w:vAlign w:val="center"/>
          </w:tcPr>
          <w:p w14:paraId="705CA93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2DD4867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4D38254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7" w:type="dxa"/>
            <w:vAlign w:val="center"/>
          </w:tcPr>
          <w:p w14:paraId="7DFAF3A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109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  <w:p w14:paraId="1F6225DC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57" w:type="dxa"/>
            <w:vAlign w:val="center"/>
          </w:tcPr>
          <w:p w14:paraId="13533AD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  <w:p w14:paraId="7B045238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57" w:type="dxa"/>
            <w:vAlign w:val="center"/>
          </w:tcPr>
          <w:p w14:paraId="6FD3169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14:paraId="1015ABF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7" w:type="dxa"/>
            <w:vAlign w:val="center"/>
          </w:tcPr>
          <w:p w14:paraId="2A73F7BB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  <w:p w14:paraId="3DF38D3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57" w:type="dxa"/>
            <w:vAlign w:val="center"/>
          </w:tcPr>
          <w:p w14:paraId="437D270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124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334E622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110C9" w:rsidRPr="00307897" w14:paraId="42B7110B" w14:textId="77777777" w:rsidTr="0030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3830E8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proofErr w:type="spellStart"/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Meropenem</w:t>
            </w:r>
            <w:proofErr w:type="spellEnd"/>
          </w:p>
        </w:tc>
        <w:tc>
          <w:tcPr>
            <w:tcW w:w="1211" w:type="dxa"/>
            <w:vAlign w:val="center"/>
          </w:tcPr>
          <w:p w14:paraId="65D2583E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519029A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2299B69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7" w:type="dxa"/>
            <w:vAlign w:val="center"/>
          </w:tcPr>
          <w:p w14:paraId="7DFDB18A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0890E54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100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57" w:type="dxa"/>
            <w:vAlign w:val="center"/>
          </w:tcPr>
          <w:p w14:paraId="39B9CA03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  <w:p w14:paraId="2787A56A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57" w:type="dxa"/>
            <w:vAlign w:val="center"/>
          </w:tcPr>
          <w:p w14:paraId="19E1A28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7" w:type="dxa"/>
            <w:vAlign w:val="center"/>
          </w:tcPr>
          <w:p w14:paraId="002613A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112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  <w:p w14:paraId="4FCBCC7F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57" w:type="dxa"/>
            <w:vAlign w:val="center"/>
          </w:tcPr>
          <w:p w14:paraId="5871092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  <w:p w14:paraId="03788C9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97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110C9" w:rsidRPr="00307897" w14:paraId="7EE3C5A0" w14:textId="77777777" w:rsidTr="0030789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04159AB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</w:pPr>
            <w:r w:rsidRPr="00307897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Piperacillin</w:t>
            </w:r>
          </w:p>
        </w:tc>
        <w:tc>
          <w:tcPr>
            <w:tcW w:w="1211" w:type="dxa"/>
            <w:vAlign w:val="center"/>
          </w:tcPr>
          <w:p w14:paraId="4BDCBEB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L</w:t>
            </w:r>
          </w:p>
          <w:p w14:paraId="6E8D255B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101" w:type="dxa"/>
            <w:vAlign w:val="center"/>
          </w:tcPr>
          <w:p w14:paraId="37DEFAB6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88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  <w:p w14:paraId="0044EC44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78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57" w:type="dxa"/>
            <w:vAlign w:val="center"/>
          </w:tcPr>
          <w:p w14:paraId="6F289F8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  <w:p w14:paraId="047BF78D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86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57" w:type="dxa"/>
            <w:vAlign w:val="center"/>
          </w:tcPr>
          <w:p w14:paraId="22D49C7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104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6</w:t>
            </w:r>
          </w:p>
          <w:p w14:paraId="518241B7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57" w:type="dxa"/>
            <w:vAlign w:val="center"/>
          </w:tcPr>
          <w:p w14:paraId="0D1FD8D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98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4</w:t>
            </w:r>
          </w:p>
          <w:p w14:paraId="19CE2492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57" w:type="dxa"/>
            <w:vAlign w:val="center"/>
          </w:tcPr>
          <w:p w14:paraId="145DA991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106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9</w:t>
            </w:r>
          </w:p>
          <w:p w14:paraId="683EDFD0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95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57" w:type="dxa"/>
            <w:vAlign w:val="center"/>
          </w:tcPr>
          <w:p w14:paraId="4F1D1AFC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82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0</w:t>
            </w:r>
          </w:p>
          <w:p w14:paraId="2AA10905" w14:textId="77777777" w:rsidR="008110C9" w:rsidRPr="00307897" w:rsidRDefault="008110C9" w:rsidP="000400FC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07897">
              <w:rPr>
                <w:rFonts w:ascii="Times New Roman" w:hAnsi="Times New Roman"/>
                <w:lang w:val="en-US"/>
              </w:rPr>
              <w:t>83</w:t>
            </w:r>
            <w:r w:rsidR="001D47CF" w:rsidRPr="00307897">
              <w:rPr>
                <w:rFonts w:ascii="Times New Roman" w:hAnsi="Times New Roman"/>
                <w:lang w:val="en-US"/>
              </w:rPr>
              <w:t>.</w:t>
            </w:r>
            <w:r w:rsidRPr="00307897"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14:paraId="12DE81F1" w14:textId="77777777" w:rsidR="00B16279" w:rsidRDefault="00B16279" w:rsidP="00307897"/>
    <w:p w14:paraId="1132E389" w14:textId="77777777" w:rsidR="00B16279" w:rsidRDefault="00B16279" w:rsidP="00307897"/>
    <w:p w14:paraId="03218FE7" w14:textId="228092BE" w:rsidR="00D34CC5" w:rsidRPr="00307897" w:rsidRDefault="00D34CC5" w:rsidP="00307897"/>
    <w:sectPr w:rsidR="00D34CC5" w:rsidRPr="00307897" w:rsidSect="00307897">
      <w:pgSz w:w="12240" w:h="15840"/>
      <w:pgMar w:top="11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harma Biomed Analysi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225xrd8f0xtgexexkx9p28pz5szxpf2s25&quot;&gt;Stability of beta-lactam AB-Converted2&lt;record-ids&gt;&lt;item&gt;19&lt;/item&gt;&lt;/record-ids&gt;&lt;/item&gt;&lt;/Libraries&gt;"/>
  </w:docVars>
  <w:rsids>
    <w:rsidRoot w:val="007A3EEA"/>
    <w:rsid w:val="000400FC"/>
    <w:rsid w:val="001815C4"/>
    <w:rsid w:val="001D47CF"/>
    <w:rsid w:val="00307897"/>
    <w:rsid w:val="00662997"/>
    <w:rsid w:val="00790153"/>
    <w:rsid w:val="007A3EEA"/>
    <w:rsid w:val="008110C9"/>
    <w:rsid w:val="008C667C"/>
    <w:rsid w:val="00A55429"/>
    <w:rsid w:val="00AF3EC4"/>
    <w:rsid w:val="00B16279"/>
    <w:rsid w:val="00D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3128"/>
  <w15:chartTrackingRefBased/>
  <w15:docId w15:val="{4E3F6F27-0E26-4363-A134-8A2B1E9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31" w:qFormat="1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3EEA"/>
    <w:pPr>
      <w:spacing w:after="200" w:line="276" w:lineRule="auto"/>
    </w:pPr>
    <w:rPr>
      <w:rFonts w:ascii="Calibri" w:eastAsia="Times New Roman" w:hAnsi="Calibri" w:cs="Times New Roman"/>
      <w:kern w:val="0"/>
      <w:lang w:val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5">
    <w:name w:val="Plain Table 5"/>
    <w:basedOn w:val="Standaardtabel"/>
    <w:uiPriority w:val="31"/>
    <w:qFormat/>
    <w:rsid w:val="007A3E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nl-NL" w:eastAsia="nl-NL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link w:val="GeenafstandChar"/>
    <w:uiPriority w:val="1"/>
    <w:qFormat/>
    <w:rsid w:val="00307897"/>
    <w:pPr>
      <w:spacing w:after="0" w:line="240" w:lineRule="auto"/>
    </w:pPr>
    <w:rPr>
      <w:rFonts w:ascii="Calibri" w:eastAsia="Times New Roman" w:hAnsi="Calibri" w:cs="Times New Roman"/>
      <w:kern w:val="0"/>
      <w:lang w:val="nl-NL"/>
      <w14:ligatures w14:val="none"/>
    </w:rPr>
  </w:style>
  <w:style w:type="paragraph" w:customStyle="1" w:styleId="EndNoteBibliographyTitle">
    <w:name w:val="EndNote Bibliography Title"/>
    <w:basedOn w:val="Standaard"/>
    <w:link w:val="EndNoteBibliographyTitleChar"/>
    <w:rsid w:val="00B16279"/>
    <w:pPr>
      <w:spacing w:after="0"/>
      <w:jc w:val="center"/>
    </w:pPr>
    <w:rPr>
      <w:rFonts w:cs="Calibri"/>
      <w:noProof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16279"/>
    <w:rPr>
      <w:rFonts w:ascii="Calibri" w:eastAsia="Times New Roman" w:hAnsi="Calibri" w:cs="Times New Roman"/>
      <w:kern w:val="0"/>
      <w:lang w:val="nl-NL"/>
      <w14:ligatures w14:val="none"/>
    </w:rPr>
  </w:style>
  <w:style w:type="character" w:customStyle="1" w:styleId="EndNoteBibliographyTitleChar">
    <w:name w:val="EndNote Bibliography Title Char"/>
    <w:basedOn w:val="GeenafstandChar"/>
    <w:link w:val="EndNoteBibliographyTitle"/>
    <w:rsid w:val="00B16279"/>
    <w:rPr>
      <w:rFonts w:ascii="Calibri" w:eastAsia="Times New Roman" w:hAnsi="Calibri" w:cs="Calibri"/>
      <w:noProof/>
      <w:kern w:val="0"/>
      <w:lang w:val="nl-NL"/>
      <w14:ligatures w14:val="none"/>
    </w:rPr>
  </w:style>
  <w:style w:type="paragraph" w:customStyle="1" w:styleId="EndNoteBibliography">
    <w:name w:val="EndNote Bibliography"/>
    <w:basedOn w:val="Standaard"/>
    <w:link w:val="EndNoteBibliographyChar"/>
    <w:rsid w:val="00B16279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GeenafstandChar"/>
    <w:link w:val="EndNoteBibliography"/>
    <w:rsid w:val="00B16279"/>
    <w:rPr>
      <w:rFonts w:ascii="Calibri" w:eastAsia="Times New Roman" w:hAnsi="Calibri" w:cs="Calibri"/>
      <w:noProof/>
      <w:kern w:val="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5069\AppData\Local\Temp\Templafy\WordVsto\0ruphm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964C7DC-7DA6-4285-8147-84D827CEBBDE}">
  <ds:schemaRefs/>
</ds:datastoreItem>
</file>

<file path=customXml/itemProps2.xml><?xml version="1.0" encoding="utf-8"?>
<ds:datastoreItem xmlns:ds="http://schemas.openxmlformats.org/officeDocument/2006/customXml" ds:itemID="{3215D544-A5A6-4514-8CDB-46EEDCDCC4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0ruphm04.dotx</Template>
  <TotalTime>95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Bahmany</dc:creator>
  <cp:keywords/>
  <dc:description/>
  <cp:lastModifiedBy>Soma Bahmany</cp:lastModifiedBy>
  <cp:revision>6</cp:revision>
  <dcterms:created xsi:type="dcterms:W3CDTF">2022-10-13T07:02:00Z</dcterms:created>
  <dcterms:modified xsi:type="dcterms:W3CDTF">2023-02-10T11:21:00Z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637841469455294394</vt:lpwstr>
  </property>
  <property fmtid="{D5CDD505-2E9C-101B-9397-08002B2CF9AE}" pid="4" name="TemplafyUserProfileId">
    <vt:lpwstr>637734398555362906</vt:lpwstr>
  </property>
  <property fmtid="{D5CDD505-2E9C-101B-9397-08002B2CF9AE}" pid="5" name="TemplafyFromBlank">
    <vt:bool>true</vt:bool>
  </property>
</Properties>
</file>