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C79" w:rsidRDefault="00574C79" w:rsidP="00FD5FE9">
      <w:pPr>
        <w:spacing w:line="480" w:lineRule="auto"/>
        <w:rPr>
          <w:rFonts w:ascii="Arial" w:hAnsi="Arial" w:cs="Arial"/>
          <w:b/>
          <w:lang w:val="en-GB"/>
        </w:rPr>
      </w:pPr>
    </w:p>
    <w:p w:rsidR="00FD5FE9" w:rsidRPr="00574C79" w:rsidRDefault="00FD5FE9" w:rsidP="00574C79">
      <w:pPr>
        <w:rPr>
          <w:rFonts w:ascii="Arial" w:hAnsi="Arial" w:cs="Arial"/>
          <w:b/>
          <w:sz w:val="20"/>
          <w:szCs w:val="20"/>
          <w:lang w:val="en-GB"/>
        </w:rPr>
      </w:pPr>
      <w:r w:rsidRPr="00574C79">
        <w:rPr>
          <w:rFonts w:ascii="Arial" w:hAnsi="Arial" w:cs="Arial"/>
          <w:b/>
          <w:sz w:val="20"/>
          <w:szCs w:val="20"/>
          <w:lang w:val="en-GB"/>
        </w:rPr>
        <w:t xml:space="preserve">Supplemental Digital Content 3 - Figure 1. </w:t>
      </w:r>
      <w:proofErr w:type="gramStart"/>
      <w:r w:rsidRPr="00574C79">
        <w:rPr>
          <w:rFonts w:ascii="Arial" w:hAnsi="Arial" w:cs="Arial"/>
          <w:b/>
          <w:sz w:val="20"/>
          <w:szCs w:val="20"/>
          <w:lang w:val="en-GB"/>
        </w:rPr>
        <w:t>MSC at various stages of expansion.</w:t>
      </w:r>
      <w:proofErr w:type="gramEnd"/>
    </w:p>
    <w:p w:rsidR="00FD5FE9" w:rsidRPr="00574C79" w:rsidRDefault="00FD5FE9" w:rsidP="00574C79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  <w:lang w:val="en-GB"/>
        </w:rPr>
      </w:pPr>
      <w:r w:rsidRPr="00574C79">
        <w:rPr>
          <w:rFonts w:ascii="Arial" w:hAnsi="Arial" w:cs="Arial"/>
          <w:sz w:val="20"/>
          <w:szCs w:val="20"/>
          <w:lang w:val="en-GB"/>
        </w:rPr>
        <w:t xml:space="preserve">Mononuclear fraction of cells adhering to plastic at 48 h of culture. </w:t>
      </w:r>
      <w:r w:rsidRPr="00574C79">
        <w:rPr>
          <w:rFonts w:ascii="Arial" w:hAnsi="Arial" w:cs="Arial"/>
          <w:b/>
          <w:sz w:val="20"/>
          <w:szCs w:val="20"/>
          <w:lang w:val="en-GB"/>
        </w:rPr>
        <w:t>B.</w:t>
      </w:r>
      <w:r w:rsidRPr="00574C79">
        <w:rPr>
          <w:rFonts w:ascii="Arial" w:hAnsi="Arial" w:cs="Arial"/>
          <w:sz w:val="20"/>
          <w:szCs w:val="20"/>
          <w:lang w:val="en-GB"/>
        </w:rPr>
        <w:t xml:space="preserve"> MSC colony-forming unit during passage 0; </w:t>
      </w:r>
      <w:r w:rsidRPr="00574C79">
        <w:rPr>
          <w:rFonts w:ascii="Arial" w:hAnsi="Arial" w:cs="Arial"/>
          <w:b/>
          <w:sz w:val="20"/>
          <w:szCs w:val="20"/>
          <w:lang w:val="en-GB"/>
        </w:rPr>
        <w:t>C-E.</w:t>
      </w:r>
      <w:r w:rsidRPr="00574C79">
        <w:rPr>
          <w:rFonts w:ascii="Arial" w:hAnsi="Arial" w:cs="Arial"/>
          <w:sz w:val="20"/>
          <w:szCs w:val="20"/>
          <w:lang w:val="en-GB"/>
        </w:rPr>
        <w:t xml:space="preserve"> MSC at confluence at the end of passages 0, 1, and 2, just before harvest. All images taken at </w:t>
      </w:r>
      <w:proofErr w:type="gramStart"/>
      <w:r w:rsidRPr="00574C79">
        <w:rPr>
          <w:rFonts w:ascii="Arial" w:hAnsi="Arial" w:cs="Arial"/>
          <w:sz w:val="20"/>
          <w:szCs w:val="20"/>
          <w:lang w:val="en-GB"/>
        </w:rPr>
        <w:t>20x</w:t>
      </w:r>
      <w:proofErr w:type="gramEnd"/>
      <w:r w:rsidRPr="00574C79">
        <w:rPr>
          <w:rFonts w:ascii="Arial" w:hAnsi="Arial" w:cs="Arial"/>
          <w:sz w:val="20"/>
          <w:szCs w:val="20"/>
          <w:lang w:val="en-GB"/>
        </w:rPr>
        <w:t xml:space="preserve">. Bar: 20 micrometres. At the stage shown at E, </w:t>
      </w:r>
      <w:proofErr w:type="spellStart"/>
      <w:r w:rsidRPr="00574C79">
        <w:rPr>
          <w:rFonts w:ascii="Arial" w:hAnsi="Arial" w:cs="Arial"/>
          <w:sz w:val="20"/>
          <w:szCs w:val="20"/>
          <w:lang w:val="en-GB"/>
        </w:rPr>
        <w:t>multilineage</w:t>
      </w:r>
      <w:proofErr w:type="spellEnd"/>
      <w:r w:rsidRPr="00574C79">
        <w:rPr>
          <w:rFonts w:ascii="Arial" w:hAnsi="Arial" w:cs="Arial"/>
          <w:sz w:val="20"/>
          <w:szCs w:val="20"/>
          <w:lang w:val="en-GB"/>
        </w:rPr>
        <w:t xml:space="preserve"> differentiation, </w:t>
      </w:r>
      <w:proofErr w:type="spellStart"/>
      <w:r w:rsidRPr="00574C79">
        <w:rPr>
          <w:rFonts w:ascii="Arial" w:hAnsi="Arial" w:cs="Arial"/>
          <w:sz w:val="20"/>
          <w:szCs w:val="20"/>
          <w:lang w:val="en-GB"/>
        </w:rPr>
        <w:t>osteogenic</w:t>
      </w:r>
      <w:proofErr w:type="spellEnd"/>
      <w:r w:rsidRPr="00574C79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00574C79">
        <w:rPr>
          <w:rFonts w:ascii="Arial" w:hAnsi="Arial" w:cs="Arial"/>
          <w:sz w:val="20"/>
          <w:szCs w:val="20"/>
          <w:lang w:val="en-GB"/>
        </w:rPr>
        <w:t>chondrogenic</w:t>
      </w:r>
      <w:proofErr w:type="spellEnd"/>
      <w:r w:rsidRPr="00574C79">
        <w:rPr>
          <w:rFonts w:ascii="Arial" w:hAnsi="Arial" w:cs="Arial"/>
          <w:sz w:val="20"/>
          <w:szCs w:val="20"/>
          <w:lang w:val="en-GB"/>
        </w:rPr>
        <w:t xml:space="preserve"> and </w:t>
      </w:r>
      <w:proofErr w:type="spellStart"/>
      <w:r w:rsidRPr="00574C79">
        <w:rPr>
          <w:rFonts w:ascii="Arial" w:hAnsi="Arial" w:cs="Arial"/>
          <w:sz w:val="20"/>
          <w:szCs w:val="20"/>
          <w:lang w:val="en-GB"/>
        </w:rPr>
        <w:t>adipogenic</w:t>
      </w:r>
      <w:proofErr w:type="spellEnd"/>
      <w:r w:rsidRPr="00574C79">
        <w:rPr>
          <w:rFonts w:ascii="Arial" w:hAnsi="Arial" w:cs="Arial"/>
          <w:sz w:val="20"/>
          <w:szCs w:val="20"/>
          <w:lang w:val="en-GB"/>
        </w:rPr>
        <w:t xml:space="preserve"> </w:t>
      </w:r>
      <w:r w:rsidRPr="00574C79">
        <w:rPr>
          <w:rFonts w:ascii="Arial" w:hAnsi="Arial" w:cs="Arial"/>
          <w:noProof/>
          <w:sz w:val="20"/>
          <w:szCs w:val="20"/>
          <w:lang w:val="en-GB"/>
        </w:rPr>
        <w:t>(21)</w:t>
      </w:r>
      <w:r w:rsidRPr="00574C79">
        <w:rPr>
          <w:rFonts w:ascii="Arial" w:hAnsi="Arial" w:cs="Arial"/>
          <w:sz w:val="20"/>
          <w:szCs w:val="20"/>
          <w:lang w:val="en-GB"/>
        </w:rPr>
        <w:t>, was tested with success in three different samples for validation of the protocol by the Spanish Drug and Medicines Agency.</w:t>
      </w:r>
    </w:p>
    <w:p w:rsidR="00574C79" w:rsidRPr="00574C79" w:rsidRDefault="00574C79" w:rsidP="00574C79">
      <w:pPr>
        <w:spacing w:line="480" w:lineRule="auto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w:drawing>
          <wp:inline distT="0" distB="0" distL="0" distR="0">
            <wp:extent cx="4209415" cy="5943600"/>
            <wp:effectExtent l="0" t="0" r="0" b="0"/>
            <wp:docPr id="2" name="Picture 1" descr="Fig_S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S1.eps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94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5A3" w:rsidRPr="00FD5FE9" w:rsidRDefault="008A05A3" w:rsidP="00FD5FE9"/>
    <w:sectPr w:rsidR="008A05A3" w:rsidRPr="00FD5FE9" w:rsidSect="00574C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802170"/>
    <w:multiLevelType w:val="hybridMultilevel"/>
    <w:tmpl w:val="0D527C6A"/>
    <w:lvl w:ilvl="0" w:tplc="00B8147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0E0B8B"/>
    <w:rsid w:val="000E0B8B"/>
    <w:rsid w:val="003554C8"/>
    <w:rsid w:val="00574C79"/>
    <w:rsid w:val="008A05A3"/>
    <w:rsid w:val="00C20B1B"/>
    <w:rsid w:val="00FD5F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B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554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4C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C79"/>
    <w:rPr>
      <w:rFonts w:ascii="Tahoma" w:eastAsia="Times New Roman" w:hAnsi="Tahoma" w:cs="Tahoma"/>
      <w:sz w:val="16"/>
      <w:szCs w:val="16"/>
      <w:lang w:val="es-ES" w:eastAsia="es-ES"/>
    </w:rPr>
  </w:style>
  <w:style w:type="paragraph" w:styleId="ListParagraph">
    <w:name w:val="List Paragraph"/>
    <w:basedOn w:val="Normal"/>
    <w:uiPriority w:val="34"/>
    <w:qFormat/>
    <w:rsid w:val="00574C7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81</Words>
  <Characters>468</Characters>
  <Application>Microsoft Office Word</Application>
  <DocSecurity>0</DocSecurity>
  <Lines>3</Lines>
  <Paragraphs>1</Paragraphs>
  <ScaleCrop>false</ScaleCrop>
  <Company>Wolters Kluwer</Company>
  <LinksUpToDate>false</LinksUpToDate>
  <CharactersWithSpaces>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KMyers</dc:creator>
  <cp:keywords/>
  <dc:description/>
  <cp:lastModifiedBy>KMyers</cp:lastModifiedBy>
  <cp:revision>3</cp:revision>
  <dcterms:created xsi:type="dcterms:W3CDTF">2011-06-17T15:13:00Z</dcterms:created>
  <dcterms:modified xsi:type="dcterms:W3CDTF">2011-06-17T18:33:00Z</dcterms:modified>
</cp:coreProperties>
</file>