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C05" w:rsidRPr="00CF4226" w:rsidRDefault="00EA5C05" w:rsidP="00CF4226">
      <w:pPr>
        <w:rPr>
          <w:rFonts w:ascii="Arial" w:hAnsi="Arial" w:cs="Arial"/>
          <w:b/>
          <w:sz w:val="20"/>
          <w:szCs w:val="20"/>
          <w:lang w:val="en-GB"/>
        </w:rPr>
      </w:pPr>
      <w:r w:rsidRPr="00CF4226">
        <w:rPr>
          <w:rFonts w:ascii="Arial" w:hAnsi="Arial" w:cs="Arial"/>
          <w:b/>
          <w:sz w:val="20"/>
          <w:szCs w:val="20"/>
          <w:lang w:val="en-GB"/>
        </w:rPr>
        <w:t xml:space="preserve">Supplemental Digital Content 4 - Figure 2. </w:t>
      </w:r>
      <w:proofErr w:type="spellStart"/>
      <w:proofErr w:type="gramStart"/>
      <w:r w:rsidRPr="00CF4226">
        <w:rPr>
          <w:rFonts w:ascii="Arial" w:hAnsi="Arial" w:cs="Arial"/>
          <w:b/>
          <w:sz w:val="20"/>
          <w:szCs w:val="20"/>
          <w:lang w:val="en-GB"/>
        </w:rPr>
        <w:t>Immunophenotypic</w:t>
      </w:r>
      <w:proofErr w:type="spellEnd"/>
      <w:r w:rsidRPr="00CF4226">
        <w:rPr>
          <w:rFonts w:ascii="Arial" w:hAnsi="Arial" w:cs="Arial"/>
          <w:b/>
          <w:sz w:val="20"/>
          <w:szCs w:val="20"/>
          <w:lang w:val="en-GB"/>
        </w:rPr>
        <w:t xml:space="preserve"> characterization of MSC in the 10 patients.</w:t>
      </w:r>
      <w:proofErr w:type="gramEnd"/>
      <w:r w:rsidRPr="00CF4226">
        <w:rPr>
          <w:rFonts w:ascii="Arial" w:hAnsi="Arial" w:cs="Arial"/>
          <w:sz w:val="20"/>
          <w:szCs w:val="20"/>
          <w:lang w:val="en-GB"/>
        </w:rPr>
        <w:t xml:space="preserve"> </w:t>
      </w:r>
      <w:r w:rsidRPr="00CF4226">
        <w:rPr>
          <w:rFonts w:ascii="Arial" w:hAnsi="Arial" w:cs="Arial"/>
          <w:b/>
          <w:sz w:val="20"/>
          <w:szCs w:val="20"/>
          <w:lang w:val="en-GB"/>
        </w:rPr>
        <w:t xml:space="preserve"> </w:t>
      </w:r>
    </w:p>
    <w:p w:rsidR="00CF4226" w:rsidRPr="00CF4226" w:rsidRDefault="00EA5C05" w:rsidP="00CF422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  <w:lang w:val="en-GB"/>
        </w:rPr>
      </w:pPr>
      <w:r w:rsidRPr="00CF4226">
        <w:rPr>
          <w:rFonts w:ascii="Arial" w:hAnsi="Arial" w:cs="Arial"/>
          <w:sz w:val="20"/>
          <w:szCs w:val="20"/>
          <w:lang w:val="en-GB"/>
        </w:rPr>
        <w:t xml:space="preserve">Patients 1-5; </w:t>
      </w:r>
      <w:r w:rsidRPr="00CF4226">
        <w:rPr>
          <w:rFonts w:ascii="Arial" w:hAnsi="Arial" w:cs="Arial"/>
          <w:b/>
          <w:sz w:val="20"/>
          <w:szCs w:val="20"/>
          <w:lang w:val="en-GB"/>
        </w:rPr>
        <w:t xml:space="preserve">B. </w:t>
      </w:r>
      <w:r w:rsidRPr="00CF4226">
        <w:rPr>
          <w:rFonts w:ascii="Arial" w:hAnsi="Arial" w:cs="Arial"/>
          <w:sz w:val="20"/>
          <w:szCs w:val="20"/>
          <w:lang w:val="en-GB"/>
        </w:rPr>
        <w:t xml:space="preserve">Patients 6-10. Flow </w:t>
      </w:r>
      <w:proofErr w:type="spellStart"/>
      <w:r w:rsidRPr="00CF4226">
        <w:rPr>
          <w:rFonts w:ascii="Arial" w:hAnsi="Arial" w:cs="Arial"/>
          <w:sz w:val="20"/>
          <w:szCs w:val="20"/>
          <w:lang w:val="en-GB"/>
        </w:rPr>
        <w:t>cytometry</w:t>
      </w:r>
      <w:proofErr w:type="spellEnd"/>
      <w:r w:rsidRPr="00CF4226">
        <w:rPr>
          <w:rFonts w:ascii="Arial" w:hAnsi="Arial" w:cs="Arial"/>
          <w:sz w:val="20"/>
          <w:szCs w:val="20"/>
          <w:lang w:val="en-GB"/>
        </w:rPr>
        <w:t xml:space="preserve"> analysis of MSC (blue) compared with </w:t>
      </w:r>
      <w:proofErr w:type="spellStart"/>
      <w:r w:rsidRPr="00CF4226">
        <w:rPr>
          <w:rFonts w:ascii="Arial" w:hAnsi="Arial" w:cs="Arial"/>
          <w:sz w:val="20"/>
          <w:szCs w:val="20"/>
          <w:lang w:val="en-GB"/>
        </w:rPr>
        <w:t>isotype</w:t>
      </w:r>
      <w:proofErr w:type="spellEnd"/>
      <w:r w:rsidRPr="00CF4226">
        <w:rPr>
          <w:rFonts w:ascii="Arial" w:hAnsi="Arial" w:cs="Arial"/>
          <w:sz w:val="20"/>
          <w:szCs w:val="20"/>
          <w:lang w:val="en-GB"/>
        </w:rPr>
        <w:t xml:space="preserve"> controls (orange). MSC were strongly positive for CD90 and CD166, moderately positive for CD105, CD106 and KDR, and negative for CD34, CD45, and HLA-DR.</w:t>
      </w:r>
    </w:p>
    <w:p w:rsidR="00EA5C05" w:rsidRPr="00CF4226" w:rsidRDefault="00CF4226" w:rsidP="00CF4226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Cs w:val="20"/>
          <w:lang w:val="en-GB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4209415"/>
            <wp:effectExtent l="0" t="0" r="0" b="0"/>
            <wp:docPr id="4" name="Picture 3" descr="Fig_S2_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2_A.ep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4209415"/>
            <wp:effectExtent l="0" t="0" r="0" b="0"/>
            <wp:docPr id="3" name="Picture 2" descr="Fig_S2_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2_B.ep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A3" w:rsidRPr="00EA5C05" w:rsidRDefault="008A05A3" w:rsidP="00EA5C05"/>
    <w:sectPr w:rsidR="008A05A3" w:rsidRPr="00EA5C05" w:rsidSect="008A0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619EC"/>
    <w:multiLevelType w:val="hybridMultilevel"/>
    <w:tmpl w:val="98F8E6B4"/>
    <w:lvl w:ilvl="0" w:tplc="44247FF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E0B8B"/>
    <w:rsid w:val="000E0B8B"/>
    <w:rsid w:val="003554C8"/>
    <w:rsid w:val="008A05A3"/>
    <w:rsid w:val="00BC7D4D"/>
    <w:rsid w:val="00CF4226"/>
    <w:rsid w:val="00EA5C05"/>
    <w:rsid w:val="00FD5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55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42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226"/>
    <w:rPr>
      <w:rFonts w:ascii="Tahoma" w:eastAsia="Times New Roman" w:hAnsi="Tahoma" w:cs="Tahoma"/>
      <w:sz w:val="16"/>
      <w:szCs w:val="16"/>
      <w:lang w:val="es-ES" w:eastAsia="es-ES"/>
    </w:rPr>
  </w:style>
  <w:style w:type="paragraph" w:styleId="ListParagraph">
    <w:name w:val="List Paragraph"/>
    <w:basedOn w:val="Normal"/>
    <w:uiPriority w:val="34"/>
    <w:qFormat/>
    <w:rsid w:val="00CF42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</Words>
  <Characters>303</Characters>
  <Application>Microsoft Office Word</Application>
  <DocSecurity>0</DocSecurity>
  <Lines>2</Lines>
  <Paragraphs>1</Paragraphs>
  <ScaleCrop>false</ScaleCrop>
  <Company>Wolters Kluwer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3</cp:revision>
  <dcterms:created xsi:type="dcterms:W3CDTF">2011-06-17T15:13:00Z</dcterms:created>
  <dcterms:modified xsi:type="dcterms:W3CDTF">2011-06-17T18:34:00Z</dcterms:modified>
</cp:coreProperties>
</file>